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A2688" w14:textId="77777777" w:rsidR="00A9795D" w:rsidRDefault="00A9795D" w:rsidP="00A9795D">
      <w:pPr>
        <w:pStyle w:val="Heading1"/>
        <w:numPr>
          <w:ilvl w:val="0"/>
          <w:numId w:val="0"/>
        </w:numPr>
        <w:spacing w:line="240" w:lineRule="auto"/>
        <w:jc w:val="center"/>
        <w:rPr>
          <w:rFonts w:asciiTheme="minorHAnsi" w:hAnsiTheme="minorHAnsi" w:cstheme="minorHAnsi"/>
          <w:b/>
          <w:sz w:val="36"/>
        </w:rPr>
      </w:pPr>
      <w:bookmarkStart w:id="0" w:name="_Toc6408891"/>
      <w:bookmarkStart w:id="1" w:name="_GoBack"/>
      <w:r w:rsidRPr="00A7076B">
        <w:rPr>
          <w:rFonts w:asciiTheme="minorHAnsi" w:hAnsiTheme="minorHAnsi" w:cstheme="minorHAnsi"/>
          <w:b/>
          <w:noProof/>
          <w:sz w:val="36"/>
        </w:rPr>
        <w:drawing>
          <wp:anchor distT="0" distB="0" distL="114300" distR="114300" simplePos="0" relativeHeight="251659264" behindDoc="0" locked="0" layoutInCell="1" allowOverlap="1" wp14:anchorId="60EEDF80" wp14:editId="470110E2">
            <wp:simplePos x="0" y="0"/>
            <wp:positionH relativeFrom="column">
              <wp:posOffset>916940</wp:posOffset>
            </wp:positionH>
            <wp:positionV relativeFrom="paragraph">
              <wp:posOffset>-116205</wp:posOffset>
            </wp:positionV>
            <wp:extent cx="592666" cy="592666"/>
            <wp:effectExtent l="0" t="0" r="0" b="0"/>
            <wp:wrapNone/>
            <wp:docPr id="340"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circle.ai"/>
                    <pic:cNvPicPr/>
                  </pic:nvPicPr>
                  <pic:blipFill>
                    <a:blip r:embed="rId7">
                      <a:extLst>
                        <a:ext uri="{28A0092B-C50C-407E-A947-70E740481C1C}">
                          <a14:useLocalDpi xmlns:a14="http://schemas.microsoft.com/office/drawing/2010/main" val="0"/>
                        </a:ext>
                      </a:extLst>
                    </a:blip>
                    <a:stretch>
                      <a:fillRect/>
                    </a:stretch>
                  </pic:blipFill>
                  <pic:spPr>
                    <a:xfrm>
                      <a:off x="0" y="0"/>
                      <a:ext cx="592666" cy="592666"/>
                    </a:xfrm>
                    <a:prstGeom prst="rect">
                      <a:avLst/>
                    </a:prstGeom>
                  </pic:spPr>
                </pic:pic>
              </a:graphicData>
            </a:graphic>
          </wp:anchor>
        </w:drawing>
      </w:r>
      <w:r>
        <w:rPr>
          <w:rFonts w:asciiTheme="minorHAnsi" w:hAnsiTheme="minorHAnsi" w:cstheme="minorHAnsi"/>
          <w:b/>
          <w:sz w:val="36"/>
        </w:rPr>
        <w:t xml:space="preserve">7. </w:t>
      </w:r>
      <w:r w:rsidRPr="00D10D46">
        <w:rPr>
          <w:rFonts w:asciiTheme="minorHAnsi" w:hAnsiTheme="minorHAnsi" w:cstheme="minorHAnsi"/>
          <w:b/>
          <w:sz w:val="36"/>
        </w:rPr>
        <w:t>Literature Review Matrix</w:t>
      </w:r>
      <w:bookmarkEnd w:id="0"/>
      <w:bookmarkEnd w:id="1"/>
    </w:p>
    <w:p w14:paraId="7164FEE7" w14:textId="77777777" w:rsidR="00A9795D" w:rsidRPr="00D54DC9" w:rsidRDefault="00A9795D" w:rsidP="00A9795D"/>
    <w:p w14:paraId="4A93D968" w14:textId="77777777" w:rsidR="00A9795D" w:rsidRPr="004714B7" w:rsidRDefault="00A9795D" w:rsidP="00A9795D">
      <w:pPr>
        <w:spacing w:after="0" w:line="240" w:lineRule="auto"/>
        <w:ind w:left="432" w:hanging="432"/>
        <w:jc w:val="center"/>
        <w:rPr>
          <w:rFonts w:ascii="Calibri" w:hAnsi="Calibri"/>
          <w:b/>
        </w:rPr>
      </w:pPr>
      <w:r w:rsidRPr="004714B7">
        <w:rPr>
          <w:rFonts w:ascii="Calibri" w:hAnsi="Calibri"/>
          <w:b/>
        </w:rPr>
        <w:t xml:space="preserve">Degree by which the following </w:t>
      </w:r>
      <w:r>
        <w:rPr>
          <w:rFonts w:ascii="Calibri" w:hAnsi="Calibri"/>
          <w:b/>
        </w:rPr>
        <w:t>information is</w:t>
      </w:r>
      <w:r w:rsidRPr="004714B7">
        <w:rPr>
          <w:rFonts w:ascii="Calibri" w:hAnsi="Calibri"/>
          <w:b/>
        </w:rPr>
        <w:t xml:space="preserve"> covered in the reviewed documents </w:t>
      </w:r>
    </w:p>
    <w:p w14:paraId="25083D6E" w14:textId="77777777" w:rsidR="00A9795D" w:rsidRDefault="00A9795D" w:rsidP="00A9795D">
      <w:pPr>
        <w:spacing w:after="0" w:line="240" w:lineRule="auto"/>
        <w:ind w:left="432" w:hanging="432"/>
        <w:jc w:val="center"/>
        <w:rPr>
          <w:rFonts w:ascii="Calibri" w:hAnsi="Calibri"/>
          <w:b/>
          <w:sz w:val="20"/>
        </w:rPr>
      </w:pPr>
      <w:r w:rsidRPr="004714B7">
        <w:rPr>
          <w:rFonts w:ascii="Calibri" w:hAnsi="Calibri"/>
          <w:b/>
          <w:sz w:val="20"/>
        </w:rPr>
        <w:t xml:space="preserve">0 – no information available; 1 – little information available; 2 – some information available but needs </w:t>
      </w:r>
      <w:r>
        <w:rPr>
          <w:rFonts w:ascii="Calibri" w:hAnsi="Calibri"/>
          <w:b/>
          <w:sz w:val="20"/>
        </w:rPr>
        <w:t>elaboration</w:t>
      </w:r>
      <w:r w:rsidRPr="004714B7">
        <w:rPr>
          <w:rFonts w:ascii="Calibri" w:hAnsi="Calibri"/>
          <w:b/>
          <w:sz w:val="20"/>
        </w:rPr>
        <w:t>; 3 – adequate information available</w:t>
      </w:r>
    </w:p>
    <w:p w14:paraId="482965D9" w14:textId="77777777" w:rsidR="00A9795D" w:rsidRDefault="00A9795D" w:rsidP="00A9795D">
      <w:pPr>
        <w:spacing w:after="0" w:line="240" w:lineRule="auto"/>
        <w:ind w:left="432" w:hanging="432"/>
        <w:jc w:val="center"/>
        <w:rPr>
          <w:rFonts w:ascii="Calibri" w:hAnsi="Calibri"/>
          <w:b/>
          <w:sz w:val="20"/>
        </w:rPr>
      </w:pPr>
    </w:p>
    <w:tbl>
      <w:tblPr>
        <w:tblStyle w:val="TableGrid"/>
        <w:tblW w:w="11245" w:type="dxa"/>
        <w:tblInd w:w="-695" w:type="dxa"/>
        <w:tblCellMar>
          <w:left w:w="115" w:type="dxa"/>
          <w:right w:w="115" w:type="dxa"/>
        </w:tblCellMar>
        <w:tblLook w:val="04A0" w:firstRow="1" w:lastRow="0" w:firstColumn="1" w:lastColumn="0" w:noHBand="0" w:noVBand="1"/>
      </w:tblPr>
      <w:tblGrid>
        <w:gridCol w:w="1253"/>
        <w:gridCol w:w="1452"/>
        <w:gridCol w:w="1520"/>
        <w:gridCol w:w="1389"/>
        <w:gridCol w:w="1360"/>
        <w:gridCol w:w="1356"/>
        <w:gridCol w:w="1312"/>
        <w:gridCol w:w="1603"/>
      </w:tblGrid>
      <w:tr w:rsidR="00A9795D" w:rsidRPr="00202343" w14:paraId="6C7407A3" w14:textId="77777777" w:rsidTr="001B75FD">
        <w:trPr>
          <w:trHeight w:val="2512"/>
        </w:trPr>
        <w:tc>
          <w:tcPr>
            <w:tcW w:w="1253" w:type="dxa"/>
            <w:shd w:val="clear" w:color="auto" w:fill="E7E6E6" w:themeFill="background2"/>
          </w:tcPr>
          <w:p w14:paraId="77351B35" w14:textId="77777777" w:rsidR="00A9795D" w:rsidRPr="00202343" w:rsidRDefault="00A9795D" w:rsidP="001B75FD">
            <w:pPr>
              <w:spacing w:before="120"/>
              <w:rPr>
                <w:rFonts w:ascii="Calibri" w:hAnsi="Calibri"/>
                <w:sz w:val="18"/>
              </w:rPr>
            </w:pPr>
            <w:r w:rsidRPr="00202343">
              <w:rPr>
                <w:rFonts w:ascii="Calibri" w:hAnsi="Calibri"/>
                <w:b/>
                <w:sz w:val="18"/>
              </w:rPr>
              <w:t>Resource</w:t>
            </w:r>
            <w:r w:rsidRPr="00202343">
              <w:rPr>
                <w:rFonts w:ascii="Calibri" w:hAnsi="Calibri"/>
                <w:sz w:val="18"/>
              </w:rPr>
              <w:t xml:space="preserve"> </w:t>
            </w:r>
          </w:p>
          <w:p w14:paraId="4B61B73D" w14:textId="77777777" w:rsidR="00A9795D" w:rsidRPr="00202343" w:rsidRDefault="00A9795D" w:rsidP="001B75FD">
            <w:pPr>
              <w:spacing w:before="120"/>
              <w:rPr>
                <w:rFonts w:ascii="Calibri" w:hAnsi="Calibri"/>
                <w:sz w:val="18"/>
              </w:rPr>
            </w:pPr>
            <w:r w:rsidRPr="00202343">
              <w:rPr>
                <w:rFonts w:ascii="Calibri" w:hAnsi="Calibri"/>
                <w:sz w:val="18"/>
              </w:rPr>
              <w:t>(with weblink where available)</w:t>
            </w:r>
          </w:p>
        </w:tc>
        <w:tc>
          <w:tcPr>
            <w:tcW w:w="1452" w:type="dxa"/>
            <w:shd w:val="clear" w:color="auto" w:fill="E7E6E6" w:themeFill="background2"/>
          </w:tcPr>
          <w:p w14:paraId="7EBF8A14" w14:textId="77777777" w:rsidR="00A9795D" w:rsidRPr="00202343" w:rsidRDefault="00A9795D" w:rsidP="001B75FD">
            <w:pPr>
              <w:spacing w:before="120"/>
              <w:jc w:val="center"/>
              <w:rPr>
                <w:rFonts w:ascii="Calibri" w:hAnsi="Calibri"/>
                <w:b/>
                <w:sz w:val="18"/>
              </w:rPr>
            </w:pPr>
            <w:r w:rsidRPr="00202343">
              <w:rPr>
                <w:rFonts w:ascii="Calibri" w:hAnsi="Calibri"/>
                <w:b/>
                <w:sz w:val="18"/>
              </w:rPr>
              <w:t>Background context on child protection and social protection systems</w:t>
            </w:r>
          </w:p>
        </w:tc>
        <w:tc>
          <w:tcPr>
            <w:tcW w:w="1520" w:type="dxa"/>
            <w:shd w:val="clear" w:color="auto" w:fill="E7E6E6" w:themeFill="background2"/>
          </w:tcPr>
          <w:p w14:paraId="15212930" w14:textId="77777777" w:rsidR="00A9795D" w:rsidRPr="00202343" w:rsidRDefault="00A9795D" w:rsidP="001B75FD">
            <w:pPr>
              <w:spacing w:before="120"/>
              <w:jc w:val="center"/>
              <w:rPr>
                <w:rFonts w:ascii="Calibri" w:hAnsi="Calibri"/>
                <w:b/>
                <w:sz w:val="18"/>
              </w:rPr>
            </w:pPr>
            <w:r w:rsidRPr="00202343">
              <w:rPr>
                <w:rFonts w:ascii="Calibri" w:hAnsi="Calibri"/>
                <w:b/>
                <w:sz w:val="18"/>
              </w:rPr>
              <w:t>Policies and legislation with specific mention (description of roles, definition, mandates etc) of the social service workforce</w:t>
            </w:r>
          </w:p>
        </w:tc>
        <w:tc>
          <w:tcPr>
            <w:tcW w:w="1389" w:type="dxa"/>
            <w:shd w:val="clear" w:color="auto" w:fill="E7E6E6" w:themeFill="background2"/>
          </w:tcPr>
          <w:p w14:paraId="3435DD19" w14:textId="77777777" w:rsidR="00A9795D" w:rsidRPr="00202343" w:rsidRDefault="00A9795D" w:rsidP="001B75FD">
            <w:pPr>
              <w:spacing w:before="120"/>
              <w:jc w:val="center"/>
              <w:rPr>
                <w:rFonts w:ascii="Calibri" w:hAnsi="Calibri"/>
                <w:b/>
                <w:sz w:val="18"/>
              </w:rPr>
            </w:pPr>
            <w:r w:rsidRPr="00202343">
              <w:rPr>
                <w:rFonts w:ascii="Calibri" w:hAnsi="Calibri"/>
                <w:b/>
                <w:sz w:val="18"/>
              </w:rPr>
              <w:t>Education and training available to the SSW (degree, diploma, certificate)</w:t>
            </w:r>
          </w:p>
        </w:tc>
        <w:tc>
          <w:tcPr>
            <w:tcW w:w="0" w:type="auto"/>
            <w:shd w:val="clear" w:color="auto" w:fill="E7E6E6" w:themeFill="background2"/>
          </w:tcPr>
          <w:p w14:paraId="116FC693" w14:textId="77777777" w:rsidR="00A9795D" w:rsidRPr="00202343" w:rsidRDefault="00A9795D" w:rsidP="001B75FD">
            <w:pPr>
              <w:spacing w:before="120"/>
              <w:jc w:val="center"/>
              <w:rPr>
                <w:rFonts w:ascii="Calibri" w:hAnsi="Calibri"/>
                <w:b/>
                <w:sz w:val="18"/>
              </w:rPr>
            </w:pPr>
            <w:r w:rsidRPr="00202343">
              <w:rPr>
                <w:rFonts w:ascii="Calibri" w:hAnsi="Calibri"/>
                <w:b/>
                <w:sz w:val="18"/>
              </w:rPr>
              <w:t>Government workforce description and numbers</w:t>
            </w:r>
          </w:p>
        </w:tc>
        <w:tc>
          <w:tcPr>
            <w:tcW w:w="0" w:type="auto"/>
            <w:shd w:val="clear" w:color="auto" w:fill="E7E6E6" w:themeFill="background2"/>
          </w:tcPr>
          <w:p w14:paraId="0821BB9D" w14:textId="77777777" w:rsidR="00A9795D" w:rsidRPr="00202343" w:rsidRDefault="00A9795D" w:rsidP="001B75FD">
            <w:pPr>
              <w:spacing w:before="120"/>
              <w:jc w:val="center"/>
              <w:rPr>
                <w:rFonts w:ascii="Calibri" w:hAnsi="Calibri"/>
                <w:b/>
                <w:sz w:val="18"/>
              </w:rPr>
            </w:pPr>
            <w:r w:rsidRPr="00202343">
              <w:rPr>
                <w:rFonts w:ascii="Calibri" w:hAnsi="Calibri"/>
                <w:b/>
                <w:sz w:val="18"/>
              </w:rPr>
              <w:t>Non-government workforce description and numbers</w:t>
            </w:r>
          </w:p>
        </w:tc>
        <w:tc>
          <w:tcPr>
            <w:tcW w:w="0" w:type="auto"/>
            <w:shd w:val="clear" w:color="auto" w:fill="E7E6E6" w:themeFill="background2"/>
          </w:tcPr>
          <w:p w14:paraId="11273115" w14:textId="77777777" w:rsidR="00A9795D" w:rsidRPr="00202343" w:rsidRDefault="00A9795D" w:rsidP="001B75FD">
            <w:pPr>
              <w:spacing w:before="120"/>
              <w:jc w:val="center"/>
              <w:rPr>
                <w:rFonts w:ascii="Calibri" w:hAnsi="Calibri"/>
                <w:b/>
                <w:sz w:val="18"/>
              </w:rPr>
            </w:pPr>
            <w:r w:rsidRPr="00202343">
              <w:rPr>
                <w:rFonts w:ascii="Calibri" w:hAnsi="Calibri"/>
                <w:b/>
                <w:sz w:val="18"/>
              </w:rPr>
              <w:t>Information about professional associations</w:t>
            </w:r>
          </w:p>
          <w:p w14:paraId="2792AB34" w14:textId="77777777" w:rsidR="00A9795D" w:rsidRPr="00202343" w:rsidRDefault="00A9795D" w:rsidP="001B75FD">
            <w:pPr>
              <w:spacing w:before="120"/>
              <w:jc w:val="center"/>
              <w:rPr>
                <w:rFonts w:ascii="Calibri" w:hAnsi="Calibri"/>
                <w:b/>
                <w:sz w:val="18"/>
              </w:rPr>
            </w:pPr>
          </w:p>
        </w:tc>
        <w:tc>
          <w:tcPr>
            <w:tcW w:w="1603" w:type="dxa"/>
            <w:shd w:val="clear" w:color="auto" w:fill="E7E6E6" w:themeFill="background2"/>
          </w:tcPr>
          <w:p w14:paraId="40BEA2B0" w14:textId="77777777" w:rsidR="00A9795D" w:rsidRPr="00202343" w:rsidRDefault="00A9795D" w:rsidP="001B75FD">
            <w:pPr>
              <w:spacing w:before="120"/>
              <w:jc w:val="center"/>
              <w:rPr>
                <w:rFonts w:ascii="Calibri" w:hAnsi="Calibri"/>
                <w:b/>
                <w:sz w:val="18"/>
              </w:rPr>
            </w:pPr>
            <w:r w:rsidRPr="00202343">
              <w:rPr>
                <w:rFonts w:ascii="Calibri" w:hAnsi="Calibri"/>
                <w:b/>
                <w:sz w:val="18"/>
              </w:rPr>
              <w:t>Recent workforce strengthening initiatives and milestones related to planning, developing and supporting the workforce</w:t>
            </w:r>
            <w:r w:rsidRPr="00202343">
              <w:rPr>
                <w:rFonts w:ascii="Calibri" w:hAnsi="Calibri"/>
                <w:b/>
                <w:sz w:val="18"/>
                <w:vertAlign w:val="superscript"/>
              </w:rPr>
              <w:t xml:space="preserve">14 </w:t>
            </w:r>
          </w:p>
        </w:tc>
      </w:tr>
      <w:tr w:rsidR="00A9795D" w:rsidRPr="00202343" w14:paraId="6F1F23B7" w14:textId="77777777" w:rsidTr="001B75FD">
        <w:trPr>
          <w:trHeight w:val="2043"/>
        </w:trPr>
        <w:tc>
          <w:tcPr>
            <w:tcW w:w="1253" w:type="dxa"/>
            <w:shd w:val="clear" w:color="auto" w:fill="E7E6E6" w:themeFill="background2"/>
          </w:tcPr>
          <w:p w14:paraId="3A55DFEB" w14:textId="77777777" w:rsidR="00A9795D" w:rsidRPr="00202343" w:rsidRDefault="00A9795D" w:rsidP="001B75FD">
            <w:pPr>
              <w:spacing w:before="120"/>
              <w:rPr>
                <w:rFonts w:ascii="Calibri" w:hAnsi="Calibri"/>
                <w:sz w:val="18"/>
              </w:rPr>
            </w:pPr>
            <w:r w:rsidRPr="00202343">
              <w:rPr>
                <w:b/>
                <w:sz w:val="18"/>
              </w:rPr>
              <w:t xml:space="preserve">Title of </w:t>
            </w:r>
            <w:r>
              <w:rPr>
                <w:b/>
                <w:sz w:val="18"/>
              </w:rPr>
              <w:br/>
            </w:r>
            <w:r w:rsidRPr="00202343">
              <w:rPr>
                <w:b/>
                <w:sz w:val="18"/>
              </w:rPr>
              <w:t xml:space="preserve">Resource, </w:t>
            </w:r>
            <w:r>
              <w:rPr>
                <w:b/>
                <w:sz w:val="18"/>
              </w:rPr>
              <w:br/>
            </w:r>
            <w:r w:rsidRPr="00202343">
              <w:rPr>
                <w:b/>
                <w:sz w:val="18"/>
              </w:rPr>
              <w:t>Year</w:t>
            </w:r>
            <w:r>
              <w:rPr>
                <w:b/>
                <w:sz w:val="18"/>
              </w:rPr>
              <w:t xml:space="preserve"> </w:t>
            </w:r>
            <w:r w:rsidRPr="00202343">
              <w:rPr>
                <w:b/>
                <w:sz w:val="18"/>
              </w:rPr>
              <w:t>of Publication,</w:t>
            </w:r>
            <w:r>
              <w:rPr>
                <w:b/>
                <w:sz w:val="18"/>
              </w:rPr>
              <w:t xml:space="preserve"> </w:t>
            </w:r>
            <w:r w:rsidRPr="00202343">
              <w:rPr>
                <w:b/>
                <w:sz w:val="18"/>
              </w:rPr>
              <w:t>Author, W</w:t>
            </w:r>
            <w:r w:rsidRPr="00202343">
              <w:rPr>
                <w:rFonts w:ascii="Calibri" w:hAnsi="Calibri"/>
                <w:b/>
                <w:sz w:val="18"/>
              </w:rPr>
              <w:t>eblink</w:t>
            </w:r>
          </w:p>
        </w:tc>
        <w:tc>
          <w:tcPr>
            <w:tcW w:w="1452" w:type="dxa"/>
          </w:tcPr>
          <w:p w14:paraId="0B7BFCD6"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2E9F55A4"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1520" w:type="dxa"/>
          </w:tcPr>
          <w:p w14:paraId="31A53B63"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2AE41165"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1389" w:type="dxa"/>
          </w:tcPr>
          <w:p w14:paraId="0A7C0DA9"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5424C830"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0" w:type="auto"/>
          </w:tcPr>
          <w:p w14:paraId="2220B155"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5B3FBFD3"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0" w:type="auto"/>
          </w:tcPr>
          <w:p w14:paraId="37AEF977"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4EA50EB7"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0" w:type="auto"/>
          </w:tcPr>
          <w:p w14:paraId="2D325D12"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0029462C"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1603" w:type="dxa"/>
          </w:tcPr>
          <w:p w14:paraId="4A75B62A"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20DA3B3C"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r>
      <w:tr w:rsidR="00A9795D" w:rsidRPr="00202343" w14:paraId="15AE568F" w14:textId="77777777" w:rsidTr="001B75FD">
        <w:trPr>
          <w:trHeight w:val="2124"/>
        </w:trPr>
        <w:tc>
          <w:tcPr>
            <w:tcW w:w="1253" w:type="dxa"/>
            <w:shd w:val="clear" w:color="auto" w:fill="E7E6E6" w:themeFill="background2"/>
          </w:tcPr>
          <w:p w14:paraId="18AA2928" w14:textId="77777777" w:rsidR="00A9795D" w:rsidRPr="00F770B5" w:rsidRDefault="00A9795D" w:rsidP="001B75FD">
            <w:pPr>
              <w:spacing w:before="120"/>
              <w:rPr>
                <w:b/>
                <w:sz w:val="18"/>
              </w:rPr>
            </w:pPr>
            <w:r w:rsidRPr="00202343">
              <w:rPr>
                <w:b/>
                <w:sz w:val="18"/>
              </w:rPr>
              <w:t xml:space="preserve">Title of </w:t>
            </w:r>
            <w:r>
              <w:rPr>
                <w:b/>
                <w:sz w:val="18"/>
              </w:rPr>
              <w:br/>
            </w:r>
            <w:r w:rsidRPr="00202343">
              <w:rPr>
                <w:b/>
                <w:sz w:val="18"/>
              </w:rPr>
              <w:t xml:space="preserve">Resource, </w:t>
            </w:r>
            <w:r>
              <w:rPr>
                <w:b/>
                <w:sz w:val="18"/>
              </w:rPr>
              <w:br/>
            </w:r>
            <w:r w:rsidRPr="00202343">
              <w:rPr>
                <w:b/>
                <w:sz w:val="18"/>
              </w:rPr>
              <w:t>Year</w:t>
            </w:r>
            <w:r>
              <w:rPr>
                <w:b/>
                <w:sz w:val="18"/>
              </w:rPr>
              <w:t xml:space="preserve"> </w:t>
            </w:r>
            <w:r w:rsidRPr="00202343">
              <w:rPr>
                <w:b/>
                <w:sz w:val="18"/>
              </w:rPr>
              <w:t>of Publication,</w:t>
            </w:r>
            <w:r>
              <w:rPr>
                <w:b/>
                <w:sz w:val="18"/>
              </w:rPr>
              <w:t xml:space="preserve"> </w:t>
            </w:r>
            <w:r w:rsidRPr="00202343">
              <w:rPr>
                <w:b/>
                <w:sz w:val="18"/>
              </w:rPr>
              <w:t>Author, W</w:t>
            </w:r>
            <w:r w:rsidRPr="00202343">
              <w:rPr>
                <w:rFonts w:ascii="Calibri" w:hAnsi="Calibri"/>
                <w:b/>
                <w:sz w:val="18"/>
              </w:rPr>
              <w:t>eblink</w:t>
            </w:r>
          </w:p>
        </w:tc>
        <w:tc>
          <w:tcPr>
            <w:tcW w:w="1452" w:type="dxa"/>
          </w:tcPr>
          <w:p w14:paraId="52F998CE"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4C67F64B"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1520" w:type="dxa"/>
          </w:tcPr>
          <w:p w14:paraId="4B6084D2"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50D44381"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1389" w:type="dxa"/>
          </w:tcPr>
          <w:p w14:paraId="7A2E962F"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68447F9C"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0" w:type="auto"/>
          </w:tcPr>
          <w:p w14:paraId="26E06B4D"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0A812478"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0" w:type="auto"/>
          </w:tcPr>
          <w:p w14:paraId="1760CB9D"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77700C77"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0" w:type="auto"/>
          </w:tcPr>
          <w:p w14:paraId="209B278B"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7B48D224"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1603" w:type="dxa"/>
          </w:tcPr>
          <w:p w14:paraId="33B29655"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653DFA0B"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r>
      <w:tr w:rsidR="00A9795D" w:rsidRPr="00202343" w14:paraId="0BCA5C06" w14:textId="77777777" w:rsidTr="001B75FD">
        <w:trPr>
          <w:trHeight w:val="2214"/>
        </w:trPr>
        <w:tc>
          <w:tcPr>
            <w:tcW w:w="1253" w:type="dxa"/>
            <w:shd w:val="clear" w:color="auto" w:fill="E7E6E6" w:themeFill="background2"/>
          </w:tcPr>
          <w:p w14:paraId="5C3B6844" w14:textId="77777777" w:rsidR="00A9795D" w:rsidRPr="00202343" w:rsidRDefault="00A9795D" w:rsidP="001B75FD">
            <w:pPr>
              <w:spacing w:before="120"/>
              <w:rPr>
                <w:rFonts w:ascii="Calibri" w:hAnsi="Calibri"/>
                <w:sz w:val="18"/>
              </w:rPr>
            </w:pPr>
            <w:r w:rsidRPr="00202343">
              <w:rPr>
                <w:b/>
                <w:sz w:val="18"/>
              </w:rPr>
              <w:t xml:space="preserve">Title of </w:t>
            </w:r>
            <w:r>
              <w:rPr>
                <w:b/>
                <w:sz w:val="18"/>
              </w:rPr>
              <w:br/>
            </w:r>
            <w:r w:rsidRPr="00202343">
              <w:rPr>
                <w:b/>
                <w:sz w:val="18"/>
              </w:rPr>
              <w:t xml:space="preserve">Resource, </w:t>
            </w:r>
            <w:r>
              <w:rPr>
                <w:b/>
                <w:sz w:val="18"/>
              </w:rPr>
              <w:br/>
            </w:r>
            <w:r w:rsidRPr="00202343">
              <w:rPr>
                <w:b/>
                <w:sz w:val="18"/>
              </w:rPr>
              <w:t>Year</w:t>
            </w:r>
            <w:r>
              <w:rPr>
                <w:b/>
                <w:sz w:val="18"/>
              </w:rPr>
              <w:t xml:space="preserve"> </w:t>
            </w:r>
            <w:r w:rsidRPr="00202343">
              <w:rPr>
                <w:b/>
                <w:sz w:val="18"/>
              </w:rPr>
              <w:t>of Publication,</w:t>
            </w:r>
            <w:r>
              <w:rPr>
                <w:b/>
                <w:sz w:val="18"/>
              </w:rPr>
              <w:t xml:space="preserve"> </w:t>
            </w:r>
            <w:r w:rsidRPr="00202343">
              <w:rPr>
                <w:b/>
                <w:sz w:val="18"/>
              </w:rPr>
              <w:t>Author, W</w:t>
            </w:r>
            <w:r w:rsidRPr="00202343">
              <w:rPr>
                <w:rFonts w:ascii="Calibri" w:hAnsi="Calibri"/>
                <w:b/>
                <w:sz w:val="18"/>
              </w:rPr>
              <w:t>eblink</w:t>
            </w:r>
          </w:p>
        </w:tc>
        <w:tc>
          <w:tcPr>
            <w:tcW w:w="1452" w:type="dxa"/>
          </w:tcPr>
          <w:p w14:paraId="6E1BDB02"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3DADC18E"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1520" w:type="dxa"/>
          </w:tcPr>
          <w:p w14:paraId="4DE738BB"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3A783719"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1389" w:type="dxa"/>
          </w:tcPr>
          <w:p w14:paraId="30E699C4"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19A5CC52"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0" w:type="auto"/>
          </w:tcPr>
          <w:p w14:paraId="089C30A5"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6B02EF06"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0" w:type="auto"/>
          </w:tcPr>
          <w:p w14:paraId="6A98A526"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7D049943"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0" w:type="auto"/>
          </w:tcPr>
          <w:p w14:paraId="3478A636"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138D3DA9"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1603" w:type="dxa"/>
          </w:tcPr>
          <w:p w14:paraId="2C834048"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4245D35D"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r>
      <w:tr w:rsidR="00A9795D" w:rsidRPr="00202343" w14:paraId="0AD0C1D0" w14:textId="77777777" w:rsidTr="001B75FD">
        <w:trPr>
          <w:trHeight w:val="2259"/>
        </w:trPr>
        <w:tc>
          <w:tcPr>
            <w:tcW w:w="1253" w:type="dxa"/>
            <w:shd w:val="clear" w:color="auto" w:fill="E7E6E6" w:themeFill="background2"/>
          </w:tcPr>
          <w:p w14:paraId="6D38FF5C" w14:textId="77777777" w:rsidR="00A9795D" w:rsidRPr="00202343" w:rsidRDefault="00A9795D" w:rsidP="001B75FD">
            <w:pPr>
              <w:spacing w:before="120"/>
              <w:rPr>
                <w:rFonts w:ascii="Calibri" w:hAnsi="Calibri"/>
                <w:b/>
                <w:sz w:val="18"/>
              </w:rPr>
            </w:pPr>
            <w:r w:rsidRPr="006F63B3">
              <w:rPr>
                <w:b/>
                <w:sz w:val="18"/>
                <w:lang w:val="en-US"/>
              </w:rPr>
              <w:t xml:space="preserve">Title of </w:t>
            </w:r>
            <w:r w:rsidRPr="006F63B3">
              <w:rPr>
                <w:b/>
                <w:sz w:val="18"/>
                <w:lang w:val="en-US"/>
              </w:rPr>
              <w:br/>
              <w:t xml:space="preserve">Resource, </w:t>
            </w:r>
            <w:r w:rsidRPr="006F63B3">
              <w:rPr>
                <w:b/>
                <w:sz w:val="18"/>
                <w:lang w:val="en-US"/>
              </w:rPr>
              <w:br/>
              <w:t xml:space="preserve">Year of Publication, Author, </w:t>
            </w:r>
            <w:r w:rsidRPr="00202343">
              <w:rPr>
                <w:b/>
                <w:sz w:val="18"/>
              </w:rPr>
              <w:t>W</w:t>
            </w:r>
            <w:r w:rsidRPr="00202343">
              <w:rPr>
                <w:rFonts w:ascii="Calibri" w:hAnsi="Calibri"/>
                <w:b/>
                <w:sz w:val="18"/>
              </w:rPr>
              <w:t>eblink</w:t>
            </w:r>
          </w:p>
        </w:tc>
        <w:tc>
          <w:tcPr>
            <w:tcW w:w="1452" w:type="dxa"/>
          </w:tcPr>
          <w:p w14:paraId="3EA95A91"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0204471E"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1520" w:type="dxa"/>
          </w:tcPr>
          <w:p w14:paraId="79290696"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35EEADA5"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1389" w:type="dxa"/>
          </w:tcPr>
          <w:p w14:paraId="208854CE"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292A2FB7"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0" w:type="auto"/>
          </w:tcPr>
          <w:p w14:paraId="527540E4"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77475A9E"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0" w:type="auto"/>
          </w:tcPr>
          <w:p w14:paraId="076C5FE7"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63A7E82C"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0" w:type="auto"/>
          </w:tcPr>
          <w:p w14:paraId="3B82D639"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25611450"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c>
          <w:tcPr>
            <w:tcW w:w="1603" w:type="dxa"/>
          </w:tcPr>
          <w:p w14:paraId="1854FF1B" w14:textId="77777777" w:rsidR="00A9795D" w:rsidRPr="00202343" w:rsidRDefault="00A9795D" w:rsidP="001B75FD">
            <w:pPr>
              <w:spacing w:before="120"/>
              <w:jc w:val="center"/>
              <w:rPr>
                <w:rFonts w:cstheme="minorHAnsi"/>
                <w:sz w:val="18"/>
                <w:szCs w:val="20"/>
              </w:rPr>
            </w:pPr>
            <w:r w:rsidRPr="00202343">
              <w:rPr>
                <w:rFonts w:cstheme="minorHAnsi"/>
                <w:sz w:val="18"/>
                <w:szCs w:val="20"/>
              </w:rPr>
              <w:t>Rating:</w:t>
            </w:r>
          </w:p>
          <w:p w14:paraId="0FCB7193" w14:textId="77777777" w:rsidR="00A9795D" w:rsidRPr="00202343" w:rsidRDefault="00A9795D" w:rsidP="001B75FD">
            <w:pPr>
              <w:spacing w:before="120"/>
              <w:jc w:val="center"/>
              <w:rPr>
                <w:rFonts w:cstheme="minorHAnsi"/>
                <w:sz w:val="18"/>
                <w:szCs w:val="20"/>
              </w:rPr>
            </w:pPr>
            <w:r w:rsidRPr="00202343">
              <w:rPr>
                <w:rFonts w:cstheme="minorHAnsi"/>
                <w:sz w:val="18"/>
                <w:szCs w:val="20"/>
              </w:rPr>
              <w:t>Description:</w:t>
            </w:r>
          </w:p>
        </w:tc>
      </w:tr>
    </w:tbl>
    <w:p w14:paraId="783166B6" w14:textId="6BAAB7B9" w:rsidR="00660799" w:rsidRPr="008D2A75" w:rsidRDefault="00A9795D" w:rsidP="00A9795D">
      <w:pPr>
        <w:spacing w:after="0" w:line="240" w:lineRule="auto"/>
      </w:pPr>
      <w:r>
        <w:rPr>
          <w:noProof/>
        </w:rPr>
        <mc:AlternateContent>
          <mc:Choice Requires="wps">
            <w:drawing>
              <wp:anchor distT="0" distB="0" distL="114300" distR="114300" simplePos="0" relativeHeight="251660288" behindDoc="0" locked="0" layoutInCell="1" allowOverlap="1" wp14:anchorId="60B8A3EB" wp14:editId="7F524DBB">
                <wp:simplePos x="0" y="0"/>
                <wp:positionH relativeFrom="column">
                  <wp:posOffset>-374650</wp:posOffset>
                </wp:positionH>
                <wp:positionV relativeFrom="paragraph">
                  <wp:posOffset>343535</wp:posOffset>
                </wp:positionV>
                <wp:extent cx="7223760" cy="342900"/>
                <wp:effectExtent l="381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557CC" w14:textId="77777777" w:rsidR="00A9795D" w:rsidRPr="00C527AF" w:rsidRDefault="00A9795D" w:rsidP="00A9795D">
                            <w:pPr>
                              <w:spacing w:after="0" w:line="240" w:lineRule="auto"/>
                              <w:ind w:left="432" w:hanging="432"/>
                              <w:rPr>
                                <w:rFonts w:ascii="Calibri" w:hAnsi="Calibri"/>
                                <w:b/>
                                <w:sz w:val="18"/>
                              </w:rPr>
                            </w:pPr>
                            <w:r>
                              <w:rPr>
                                <w:rStyle w:val="FootnoteReference"/>
                                <w:sz w:val="18"/>
                              </w:rPr>
                              <w:t>14</w:t>
                            </w:r>
                            <w:r w:rsidRPr="006C37D5">
                              <w:rPr>
                                <w:sz w:val="18"/>
                              </w:rPr>
                              <w:t xml:space="preserve"> This relates to the SSW Framework described here: </w:t>
                            </w:r>
                            <w:hyperlink r:id="rId8" w:history="1">
                              <w:r w:rsidRPr="006C37D5">
                                <w:rPr>
                                  <w:rStyle w:val="Hyperlink"/>
                                  <w:sz w:val="18"/>
                                </w:rPr>
                                <w:t>http://www.socialserviceworkforce.org/framework-strengthening-social-service-workforce</w:t>
                              </w:r>
                            </w:hyperlink>
                            <w:r w:rsidRPr="006C37D5">
                              <w:rPr>
                                <w:sz w:val="1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8A3EB" id="_x0000_t202" coordsize="21600,21600" o:spt="202" path="m,l,21600r21600,l21600,xe">
                <v:stroke joinstyle="miter"/>
                <v:path gradientshapeok="t" o:connecttype="rect"/>
              </v:shapetype>
              <v:shape id="Text Box 1" o:spid="_x0000_s1026" type="#_x0000_t202" style="position:absolute;margin-left:-29.5pt;margin-top:27.05pt;width:568.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" filled="f" stroked="f">
                <v:textbox inset=",7.2pt,,7.2pt">
                  <w:txbxContent>
                    <w:p w14:paraId="267557CC" w14:textId="77777777" w:rsidR="00A9795D" w:rsidRPr="00C527AF" w:rsidRDefault="00A9795D" w:rsidP="00A9795D">
                      <w:pPr>
                        <w:spacing w:after="0" w:line="240" w:lineRule="auto"/>
                        <w:ind w:left="432" w:hanging="432"/>
                        <w:rPr>
                          <w:rFonts w:ascii="Calibri" w:hAnsi="Calibri"/>
                          <w:b/>
                          <w:sz w:val="18"/>
                        </w:rPr>
                      </w:pPr>
                      <w:r>
                        <w:rPr>
                          <w:rStyle w:val="FootnoteReference"/>
                          <w:sz w:val="18"/>
                        </w:rPr>
                        <w:t>14</w:t>
                      </w:r>
                      <w:r w:rsidRPr="006C37D5">
                        <w:rPr>
                          <w:sz w:val="18"/>
                        </w:rPr>
                        <w:t xml:space="preserve"> This relates to the SSW Framework described here: </w:t>
                      </w:r>
                      <w:hyperlink r:id="rId9" w:history="1">
                        <w:r w:rsidRPr="006C37D5">
                          <w:rPr>
                            <w:rStyle w:val="Hyperlink"/>
                            <w:sz w:val="18"/>
                          </w:rPr>
                          <w:t>http://www.socialserviceworkforce.org/framework-strengthening-social-service-workforce</w:t>
                        </w:r>
                      </w:hyperlink>
                      <w:r w:rsidRPr="006C37D5">
                        <w:rPr>
                          <w:sz w:val="18"/>
                        </w:rPr>
                        <w:t xml:space="preserve"> </w:t>
                      </w:r>
                    </w:p>
                  </w:txbxContent>
                </v:textbox>
              </v:shape>
            </w:pict>
          </mc:Fallback>
        </mc:AlternateContent>
      </w:r>
    </w:p>
    <w:sectPr w:rsidR="00660799" w:rsidRPr="008D2A75" w:rsidSect="007C1CF4">
      <w:pgSz w:w="12240" w:h="15840"/>
      <w:pgMar w:top="634"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69830" w14:textId="77777777" w:rsidR="000216A8" w:rsidRDefault="000216A8" w:rsidP="007C1CF4">
      <w:pPr>
        <w:spacing w:after="0" w:line="240" w:lineRule="auto"/>
      </w:pPr>
      <w:r>
        <w:separator/>
      </w:r>
    </w:p>
  </w:endnote>
  <w:endnote w:type="continuationSeparator" w:id="0">
    <w:p w14:paraId="599E41A8" w14:textId="77777777" w:rsidR="000216A8" w:rsidRDefault="000216A8" w:rsidP="007C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F5C0" w14:textId="77777777" w:rsidR="000216A8" w:rsidRDefault="000216A8" w:rsidP="007C1CF4">
      <w:pPr>
        <w:spacing w:after="0" w:line="240" w:lineRule="auto"/>
      </w:pPr>
      <w:r>
        <w:separator/>
      </w:r>
    </w:p>
  </w:footnote>
  <w:footnote w:type="continuationSeparator" w:id="0">
    <w:p w14:paraId="3EB3A747" w14:textId="77777777" w:rsidR="000216A8" w:rsidRDefault="000216A8" w:rsidP="007C1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749"/>
    <w:multiLevelType w:val="hybridMultilevel"/>
    <w:tmpl w:val="1E700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E5C26"/>
    <w:multiLevelType w:val="hybridMultilevel"/>
    <w:tmpl w:val="E0D04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C94340"/>
    <w:multiLevelType w:val="hybridMultilevel"/>
    <w:tmpl w:val="8A126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BA6C6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BC01412"/>
    <w:multiLevelType w:val="hybridMultilevel"/>
    <w:tmpl w:val="AC28F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19A22D8">
      <w:numFmt w:val="bullet"/>
      <w:lvlText w:val="•"/>
      <w:lvlJc w:val="left"/>
      <w:pPr>
        <w:ind w:left="1800" w:hanging="360"/>
      </w:pPr>
      <w:rPr>
        <w:rFonts w:ascii="Calibri" w:eastAsiaTheme="minorHAnsi" w:hAnsi="Calibri" w:cs="Univers 45 Light"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7201AC"/>
    <w:multiLevelType w:val="hybridMultilevel"/>
    <w:tmpl w:val="86B0A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00818"/>
    <w:multiLevelType w:val="hybridMultilevel"/>
    <w:tmpl w:val="9EEC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111F0"/>
    <w:multiLevelType w:val="hybridMultilevel"/>
    <w:tmpl w:val="A89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623A1"/>
    <w:multiLevelType w:val="hybridMultilevel"/>
    <w:tmpl w:val="3648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35A45"/>
    <w:multiLevelType w:val="hybridMultilevel"/>
    <w:tmpl w:val="C2141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7D6697"/>
    <w:multiLevelType w:val="hybridMultilevel"/>
    <w:tmpl w:val="036EEC48"/>
    <w:lvl w:ilvl="0" w:tplc="6AC6BC5A">
      <w:start w:val="5"/>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91897"/>
    <w:multiLevelType w:val="hybridMultilevel"/>
    <w:tmpl w:val="FC9A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36B8F"/>
    <w:multiLevelType w:val="hybridMultilevel"/>
    <w:tmpl w:val="394E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216DAF"/>
    <w:multiLevelType w:val="hybridMultilevel"/>
    <w:tmpl w:val="C38453C6"/>
    <w:lvl w:ilvl="0" w:tplc="6CE4E786">
      <w:start w:val="1"/>
      <w:numFmt w:val="decimal"/>
      <w:lvlText w:val="%1."/>
      <w:lvlJc w:val="left"/>
      <w:pPr>
        <w:ind w:left="360" w:hanging="360"/>
      </w:pPr>
      <w:rPr>
        <w:rFonts w:asciiTheme="minorHAnsi" w:eastAsiaTheme="minorHAnsi"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2F4E05"/>
    <w:multiLevelType w:val="hybridMultilevel"/>
    <w:tmpl w:val="A5125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80A84"/>
    <w:multiLevelType w:val="hybridMultilevel"/>
    <w:tmpl w:val="384E97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0"/>
  </w:num>
  <w:num w:numId="5">
    <w:abstractNumId w:val="2"/>
  </w:num>
  <w:num w:numId="6">
    <w:abstractNumId w:val="14"/>
  </w:num>
  <w:num w:numId="7">
    <w:abstractNumId w:val="9"/>
  </w:num>
  <w:num w:numId="8">
    <w:abstractNumId w:val="5"/>
  </w:num>
  <w:num w:numId="9">
    <w:abstractNumId w:val="13"/>
  </w:num>
  <w:num w:numId="10">
    <w:abstractNumId w:val="6"/>
  </w:num>
  <w:num w:numId="11">
    <w:abstractNumId w:val="8"/>
  </w:num>
  <w:num w:numId="12">
    <w:abstractNumId w:val="4"/>
  </w:num>
  <w:num w:numId="13">
    <w:abstractNumId w:val="7"/>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F4"/>
    <w:rsid w:val="000216A8"/>
    <w:rsid w:val="0017091E"/>
    <w:rsid w:val="005A7B38"/>
    <w:rsid w:val="00654EBC"/>
    <w:rsid w:val="00660799"/>
    <w:rsid w:val="007C1CF4"/>
    <w:rsid w:val="008D2A75"/>
    <w:rsid w:val="009E4C91"/>
    <w:rsid w:val="00A03639"/>
    <w:rsid w:val="00A9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7C3F"/>
  <w15:chartTrackingRefBased/>
  <w15:docId w15:val="{B33FA306-0B91-4580-A4F4-63E9B97C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95D"/>
  </w:style>
  <w:style w:type="paragraph" w:styleId="Heading1">
    <w:name w:val="heading 1"/>
    <w:basedOn w:val="Normal"/>
    <w:next w:val="Normal"/>
    <w:link w:val="Heading1Char"/>
    <w:uiPriority w:val="9"/>
    <w:qFormat/>
    <w:rsid w:val="007C1CF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1CF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1CF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C1CF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1C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C1C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C1C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C1C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1C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C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1C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1CF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C1C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C1C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C1C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C1C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C1C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1CF4"/>
    <w:rPr>
      <w:rFonts w:asciiTheme="majorHAnsi" w:eastAsiaTheme="majorEastAsia" w:hAnsiTheme="majorHAnsi" w:cstheme="majorBidi"/>
      <w:i/>
      <w:iCs/>
      <w:color w:val="272727" w:themeColor="text1" w:themeTint="D8"/>
      <w:sz w:val="21"/>
      <w:szCs w:val="21"/>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Bullets"/>
    <w:basedOn w:val="Normal"/>
    <w:link w:val="ListParagraphChar"/>
    <w:uiPriority w:val="34"/>
    <w:qFormat/>
    <w:rsid w:val="007C1CF4"/>
    <w:pPr>
      <w:ind w:left="720"/>
      <w:contextualSpacing/>
    </w:p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locked/>
    <w:rsid w:val="007C1CF4"/>
  </w:style>
  <w:style w:type="character" w:styleId="FootnoteReference">
    <w:name w:val="footnote reference"/>
    <w:aliases w:val="4_G,ftref,16 Point,Superscript 6 Point,Footnote text,Ref,de nota al pie,BVI fnr Char Tegn Char Tegn Char Char Char,BVI fnr Car Car Char Tegn Char Tegn Char Char Char,BVI fnr, BVI fnr Char,BVI fnr Char, BVI fnr Car Car Char,R"/>
    <w:basedOn w:val="DefaultParagraphFont"/>
    <w:link w:val="BVIfnrCharTegnCharTegnCharChar"/>
    <w:unhideWhenUsed/>
    <w:qFormat/>
    <w:rsid w:val="007C1CF4"/>
    <w:rPr>
      <w:vertAlign w:val="superscript"/>
    </w:rPr>
  </w:style>
  <w:style w:type="paragraph" w:customStyle="1" w:styleId="BVIfnrCharTegnCharTegnCharChar">
    <w:name w:val="BVI fnr Char Tegn Char Tegn Char Char"/>
    <w:aliases w:val="BVI fnr Car Car Char Tegn Char Tegn Char Char,BVI fnr Car Char Tegn Char Tegn Char Char,BVI fnr Car Car Car Car Char Tegn Char Tegn Char Char Char"/>
    <w:basedOn w:val="Normal"/>
    <w:link w:val="FootnoteReference"/>
    <w:rsid w:val="007C1CF4"/>
    <w:pPr>
      <w:spacing w:line="240" w:lineRule="exact"/>
    </w:pPr>
    <w:rPr>
      <w:vertAlign w:val="superscript"/>
    </w:rPr>
  </w:style>
  <w:style w:type="character" w:styleId="Hyperlink">
    <w:name w:val="Hyperlink"/>
    <w:basedOn w:val="DefaultParagraphFont"/>
    <w:uiPriority w:val="99"/>
    <w:unhideWhenUsed/>
    <w:rsid w:val="00654EBC"/>
    <w:rPr>
      <w:color w:val="0563C1" w:themeColor="hyperlink"/>
      <w:u w:val="single"/>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FOOTNOTES,fn,f"/>
    <w:basedOn w:val="Normal"/>
    <w:link w:val="FootnoteTextChar"/>
    <w:unhideWhenUsed/>
    <w:rsid w:val="00654EBC"/>
    <w:pPr>
      <w:spacing w:after="0" w:line="240" w:lineRule="auto"/>
    </w:pPr>
    <w:rPr>
      <w:sz w:val="20"/>
      <w:szCs w:val="20"/>
    </w:rPr>
  </w:style>
  <w:style w:type="character" w:customStyle="1" w:styleId="FootnoteTextChar">
    <w:name w:val="Footnote Text Char"/>
    <w:aliases w:val="ft Char1,Footnote Text Char Char Char Char Char Char Char Char Char Char Char,Footnote Text Char Char Char Char Char Char Char Char Char Char Char Char Char,Footnote Text2 Char,ft2 Char,FOOTNOTES Char,fn Char,f Char"/>
    <w:basedOn w:val="DefaultParagraphFont"/>
    <w:link w:val="FootnoteText"/>
    <w:rsid w:val="00654EBC"/>
    <w:rPr>
      <w:sz w:val="20"/>
      <w:szCs w:val="20"/>
    </w:rPr>
  </w:style>
  <w:style w:type="table" w:styleId="TableGrid">
    <w:name w:val="Table Grid"/>
    <w:basedOn w:val="TableNormal"/>
    <w:uiPriority w:val="59"/>
    <w:rsid w:val="00654EBC"/>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54EBC"/>
    <w:pPr>
      <w:spacing w:line="240" w:lineRule="auto"/>
    </w:pPr>
    <w:rPr>
      <w:sz w:val="20"/>
      <w:szCs w:val="20"/>
    </w:rPr>
  </w:style>
  <w:style w:type="character" w:customStyle="1" w:styleId="CommentTextChar">
    <w:name w:val="Comment Text Char"/>
    <w:basedOn w:val="DefaultParagraphFont"/>
    <w:link w:val="CommentText"/>
    <w:uiPriority w:val="99"/>
    <w:rsid w:val="00654EBC"/>
    <w:rPr>
      <w:sz w:val="20"/>
      <w:szCs w:val="20"/>
    </w:rPr>
  </w:style>
  <w:style w:type="paragraph" w:styleId="NoSpacing">
    <w:name w:val="No Spacing"/>
    <w:uiPriority w:val="1"/>
    <w:qFormat/>
    <w:rsid w:val="005A7B3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A7B3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printverysmall1">
    <w:name w:val="printverysmall1"/>
    <w:rsid w:val="005A7B38"/>
    <w:rPr>
      <w:rFonts w:ascii="Arial" w:hAnsi="Arial" w:cs="Arial" w:hint="default"/>
      <w:strike w:val="0"/>
      <w:dstrike w:val="0"/>
      <w:color w:val="3333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rviceworkforce.org/framework-strengthening-social-service-workforc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ialserviceworkforce.org/framework-strengthening-social-service-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Bess</dc:creator>
  <cp:keywords/>
  <dc:description/>
  <cp:lastModifiedBy>Amy Bess</cp:lastModifiedBy>
  <cp:revision>2</cp:revision>
  <dcterms:created xsi:type="dcterms:W3CDTF">2019-04-17T20:44:00Z</dcterms:created>
  <dcterms:modified xsi:type="dcterms:W3CDTF">2019-04-17T20:44:00Z</dcterms:modified>
</cp:coreProperties>
</file>