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8C594" w14:textId="77777777" w:rsidR="005A7B38" w:rsidRPr="00C02C86" w:rsidRDefault="005A7B38" w:rsidP="005A7B38">
      <w:pPr>
        <w:pStyle w:val="Heading1"/>
        <w:numPr>
          <w:ilvl w:val="0"/>
          <w:numId w:val="0"/>
        </w:numPr>
        <w:jc w:val="center"/>
        <w:rPr>
          <w:rFonts w:asciiTheme="minorHAnsi" w:hAnsiTheme="minorHAnsi" w:cstheme="minorHAnsi"/>
          <w:b/>
          <w:sz w:val="36"/>
        </w:rPr>
      </w:pPr>
      <w:bookmarkStart w:id="0" w:name="_Toc6408886"/>
      <w:r>
        <w:rPr>
          <w:rFonts w:asciiTheme="minorHAnsi" w:hAnsiTheme="minorHAnsi" w:cstheme="minorHAnsi"/>
          <w:b/>
          <w:noProof/>
          <w:sz w:val="36"/>
        </w:rPr>
        <w:drawing>
          <wp:anchor distT="0" distB="0" distL="114300" distR="114300" simplePos="0" relativeHeight="251659264" behindDoc="0" locked="0" layoutInCell="1" allowOverlap="1" wp14:anchorId="3B38FE30" wp14:editId="147C497D">
            <wp:simplePos x="0" y="0"/>
            <wp:positionH relativeFrom="column">
              <wp:posOffset>231140</wp:posOffset>
            </wp:positionH>
            <wp:positionV relativeFrom="paragraph">
              <wp:posOffset>6985</wp:posOffset>
            </wp:positionV>
            <wp:extent cx="592667" cy="592667"/>
            <wp:effectExtent l="0" t="0" r="0" b="0"/>
            <wp:wrapNone/>
            <wp:docPr id="32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zzle circle.ai"/>
                    <pic:cNvPicPr/>
                  </pic:nvPicPr>
                  <pic:blipFill>
                    <a:blip r:embed="rId7">
                      <a:extLst>
                        <a:ext uri="{28A0092B-C50C-407E-A947-70E740481C1C}">
                          <a14:useLocalDpi xmlns:a14="http://schemas.microsoft.com/office/drawing/2010/main" val="0"/>
                        </a:ext>
                      </a:extLst>
                    </a:blip>
                    <a:stretch>
                      <a:fillRect/>
                    </a:stretch>
                  </pic:blipFill>
                  <pic:spPr>
                    <a:xfrm>
                      <a:off x="0" y="0"/>
                      <a:ext cx="592667" cy="592667"/>
                    </a:xfrm>
                    <a:prstGeom prst="rect">
                      <a:avLst/>
                    </a:prstGeom>
                  </pic:spPr>
                </pic:pic>
              </a:graphicData>
            </a:graphic>
          </wp:anchor>
        </w:drawing>
      </w:r>
      <w:r>
        <w:rPr>
          <w:rFonts w:asciiTheme="minorHAnsi" w:hAnsiTheme="minorHAnsi" w:cstheme="minorHAnsi"/>
          <w:b/>
          <w:sz w:val="36"/>
        </w:rPr>
        <w:t xml:space="preserve">4. </w:t>
      </w:r>
      <w:bookmarkStart w:id="1" w:name="_GoBack"/>
      <w:r w:rsidRPr="00C02C86">
        <w:rPr>
          <w:rFonts w:asciiTheme="minorHAnsi" w:hAnsiTheme="minorHAnsi" w:cstheme="minorHAnsi"/>
          <w:b/>
          <w:sz w:val="36"/>
        </w:rPr>
        <w:t xml:space="preserve">Sample Terms of </w:t>
      </w:r>
      <w:proofErr w:type="gramStart"/>
      <w:r w:rsidRPr="00C02C86">
        <w:rPr>
          <w:rFonts w:asciiTheme="minorHAnsi" w:hAnsiTheme="minorHAnsi" w:cstheme="minorHAnsi"/>
          <w:b/>
          <w:sz w:val="36"/>
        </w:rPr>
        <w:t>Reference  -</w:t>
      </w:r>
      <w:proofErr w:type="gramEnd"/>
      <w:r w:rsidRPr="00C02C86">
        <w:rPr>
          <w:rFonts w:asciiTheme="minorHAnsi" w:hAnsiTheme="minorHAnsi" w:cstheme="minorHAnsi"/>
          <w:b/>
          <w:sz w:val="36"/>
        </w:rPr>
        <w:t xml:space="preserve"> Team Lead, </w:t>
      </w:r>
      <w:r>
        <w:rPr>
          <w:rFonts w:asciiTheme="minorHAnsi" w:hAnsiTheme="minorHAnsi" w:cstheme="minorHAnsi"/>
          <w:b/>
          <w:sz w:val="36"/>
        </w:rPr>
        <w:br/>
      </w:r>
      <w:r w:rsidRPr="00C02C86">
        <w:rPr>
          <w:rFonts w:asciiTheme="minorHAnsi" w:hAnsiTheme="minorHAnsi" w:cstheme="minorHAnsi"/>
          <w:b/>
          <w:sz w:val="36"/>
        </w:rPr>
        <w:t>Workforce Mapping Team</w:t>
      </w:r>
      <w:bookmarkEnd w:id="0"/>
      <w:bookmarkEnd w:id="1"/>
    </w:p>
    <w:p w14:paraId="2B00BDB2" w14:textId="77777777" w:rsidR="005A7B38" w:rsidRPr="00FD5714" w:rsidRDefault="005A7B38" w:rsidP="005A7B38">
      <w:pPr>
        <w:spacing w:after="0" w:line="240" w:lineRule="auto"/>
        <w:jc w:val="center"/>
        <w:rPr>
          <w:rFonts w:cstheme="minorHAnsi"/>
          <w:color w:val="2F5496" w:themeColor="accent1" w:themeShade="BF"/>
          <w:sz w:val="36"/>
          <w:szCs w:val="36"/>
        </w:rPr>
      </w:pPr>
      <w:r w:rsidRPr="00FD5714">
        <w:rPr>
          <w:rFonts w:cstheme="minorHAnsi"/>
          <w:color w:val="2F5496" w:themeColor="accent1" w:themeShade="BF"/>
          <w:sz w:val="36"/>
          <w:szCs w:val="36"/>
        </w:rPr>
        <w:t>(</w:t>
      </w:r>
      <w:r>
        <w:rPr>
          <w:rFonts w:eastAsia="Calibri" w:cstheme="minorHAnsi"/>
          <w:bCs/>
          <w:color w:val="2F5496" w:themeColor="accent1" w:themeShade="BF"/>
          <w:sz w:val="36"/>
          <w:szCs w:val="36"/>
          <w:lang w:val="en-GB"/>
        </w:rPr>
        <w:t>Name of Implementing Entity</w:t>
      </w:r>
      <w:r w:rsidRPr="00FD5714">
        <w:rPr>
          <w:rFonts w:cstheme="minorHAnsi"/>
          <w:color w:val="2F5496" w:themeColor="accent1" w:themeShade="BF"/>
          <w:sz w:val="36"/>
          <w:szCs w:val="36"/>
        </w:rPr>
        <w:t>)</w:t>
      </w:r>
    </w:p>
    <w:p w14:paraId="567A23F7" w14:textId="77777777" w:rsidR="005A7B38" w:rsidRDefault="005A7B38" w:rsidP="005A7B38">
      <w:pPr>
        <w:pStyle w:val="NoSpacing"/>
        <w:rPr>
          <w:rFonts w:ascii="Segoe UI" w:hAnsi="Segoe UI" w:cs="Segoe UI"/>
          <w:b/>
          <w:color w:val="1F3864" w:themeColor="accent1" w:themeShade="80"/>
          <w:sz w:val="22"/>
          <w:szCs w:val="22"/>
          <w:u w:val="single"/>
          <w:lang w:val="en-GB"/>
        </w:rPr>
      </w:pPr>
    </w:p>
    <w:p w14:paraId="26C28D74" w14:textId="77777777" w:rsidR="005A7B38" w:rsidRPr="00675A2B" w:rsidRDefault="005A7B38" w:rsidP="005A7B38">
      <w:pPr>
        <w:pStyle w:val="NoSpacing"/>
        <w:rPr>
          <w:rFonts w:ascii="Segoe UI" w:hAnsi="Segoe UI" w:cs="Segoe UI"/>
          <w:b/>
          <w:color w:val="1F3864" w:themeColor="accent1" w:themeShade="80"/>
          <w:sz w:val="22"/>
          <w:szCs w:val="22"/>
          <w:u w:val="single"/>
          <w:lang w:val="en-GB"/>
        </w:rPr>
      </w:pPr>
      <w:r w:rsidRPr="00675A2B">
        <w:rPr>
          <w:rFonts w:ascii="Segoe UI" w:hAnsi="Segoe UI" w:cs="Segoe UI"/>
          <w:b/>
          <w:color w:val="1F3864" w:themeColor="accent1" w:themeShade="80"/>
          <w:sz w:val="22"/>
          <w:szCs w:val="22"/>
          <w:u w:val="single"/>
          <w:lang w:val="en-GB"/>
        </w:rPr>
        <w:t xml:space="preserve">Background </w:t>
      </w:r>
    </w:p>
    <w:p w14:paraId="10B96300" w14:textId="77777777" w:rsidR="005A7B38" w:rsidRPr="00675A2B" w:rsidRDefault="005A7B38" w:rsidP="005A7B38">
      <w:pPr>
        <w:pStyle w:val="NormalWeb"/>
        <w:spacing w:before="0" w:beforeAutospacing="0" w:after="0" w:afterAutospacing="0"/>
        <w:rPr>
          <w:rFonts w:asciiTheme="minorHAnsi" w:hAnsiTheme="minorHAnsi" w:cstheme="minorHAnsi"/>
          <w:color w:val="1F3864" w:themeColor="accent1" w:themeShade="80"/>
          <w:sz w:val="22"/>
          <w:szCs w:val="22"/>
        </w:rPr>
      </w:pPr>
      <w:r w:rsidRPr="00675A2B">
        <w:rPr>
          <w:rFonts w:asciiTheme="minorHAnsi" w:hAnsiTheme="minorHAnsi" w:cs="Arial"/>
          <w:color w:val="1F3864" w:themeColor="accent1" w:themeShade="80"/>
          <w:sz w:val="22"/>
        </w:rPr>
        <w:t>In order to achieve</w:t>
      </w:r>
      <w:r>
        <w:rPr>
          <w:rFonts w:asciiTheme="minorHAnsi" w:hAnsiTheme="minorHAnsi" w:cs="Arial"/>
          <w:color w:val="1F3864" w:themeColor="accent1" w:themeShade="80"/>
          <w:sz w:val="22"/>
        </w:rPr>
        <w:t xml:space="preserve"> a</w:t>
      </w:r>
      <w:r w:rsidRPr="00675A2B">
        <w:rPr>
          <w:rFonts w:asciiTheme="minorHAnsi" w:hAnsiTheme="minorHAnsi" w:cs="Arial"/>
          <w:color w:val="1F3864" w:themeColor="accent1" w:themeShade="80"/>
          <w:sz w:val="22"/>
        </w:rPr>
        <w:t xml:space="preserve"> strong social service system, a </w:t>
      </w:r>
      <w:proofErr w:type="spellStart"/>
      <w:r w:rsidRPr="00675A2B">
        <w:rPr>
          <w:rFonts w:asciiTheme="minorHAnsi" w:hAnsiTheme="minorHAnsi" w:cs="Arial"/>
          <w:color w:val="1F3864" w:themeColor="accent1" w:themeShade="80"/>
          <w:sz w:val="22"/>
        </w:rPr>
        <w:t>well planned</w:t>
      </w:r>
      <w:proofErr w:type="spellEnd"/>
      <w:r w:rsidRPr="00675A2B">
        <w:rPr>
          <w:rFonts w:asciiTheme="minorHAnsi" w:hAnsiTheme="minorHAnsi" w:cs="Arial"/>
          <w:color w:val="1F3864" w:themeColor="accent1" w:themeShade="80"/>
          <w:sz w:val="22"/>
        </w:rPr>
        <w:t xml:space="preserve">, developed and supported social service workforce must be in place. </w:t>
      </w:r>
      <w:r w:rsidRPr="00675A2B">
        <w:rPr>
          <w:rFonts w:asciiTheme="minorHAnsi" w:hAnsiTheme="minorHAnsi" w:cstheme="minorHAnsi"/>
          <w:color w:val="1F3864" w:themeColor="accent1" w:themeShade="80"/>
          <w:sz w:val="22"/>
          <w:szCs w:val="22"/>
        </w:rPr>
        <w:t xml:space="preserve">The social service workforce </w:t>
      </w:r>
      <w:r>
        <w:rPr>
          <w:rFonts w:asciiTheme="minorHAnsi" w:hAnsiTheme="minorHAnsi" w:cstheme="minorHAnsi"/>
          <w:color w:val="1F3864" w:themeColor="accent1" w:themeShade="80"/>
          <w:sz w:val="22"/>
          <w:szCs w:val="22"/>
        </w:rPr>
        <w:t>is defined as</w:t>
      </w:r>
      <w:r w:rsidRPr="00675A2B">
        <w:rPr>
          <w:rFonts w:asciiTheme="minorHAnsi" w:hAnsiTheme="minorHAnsi" w:cstheme="minorHAnsi"/>
          <w:color w:val="1F3864" w:themeColor="accent1" w:themeShade="80"/>
          <w:sz w:val="22"/>
          <w:szCs w:val="22"/>
        </w:rPr>
        <w:t xml:space="preserve"> </w:t>
      </w:r>
      <w:r>
        <w:rPr>
          <w:rFonts w:asciiTheme="minorHAnsi" w:hAnsiTheme="minorHAnsi" w:cstheme="minorHAnsi"/>
          <w:color w:val="1F3864" w:themeColor="accent1" w:themeShade="80"/>
          <w:sz w:val="22"/>
          <w:szCs w:val="22"/>
        </w:rPr>
        <w:t>(insert definition here).</w:t>
      </w:r>
      <w:r w:rsidRPr="00675A2B">
        <w:rPr>
          <w:rFonts w:asciiTheme="minorHAnsi" w:hAnsiTheme="minorHAnsi" w:cstheme="minorHAnsi"/>
          <w:color w:val="1F3864" w:themeColor="accent1" w:themeShade="80"/>
          <w:sz w:val="22"/>
          <w:szCs w:val="22"/>
        </w:rPr>
        <w:t xml:space="preserve"> </w:t>
      </w:r>
    </w:p>
    <w:p w14:paraId="3317B1E5" w14:textId="77777777" w:rsidR="005A7B38" w:rsidRPr="00675A2B" w:rsidRDefault="005A7B38" w:rsidP="005A7B38">
      <w:pPr>
        <w:pStyle w:val="NormalWeb"/>
        <w:spacing w:before="0" w:beforeAutospacing="0" w:after="0" w:afterAutospacing="0"/>
        <w:rPr>
          <w:rFonts w:asciiTheme="minorHAnsi" w:hAnsiTheme="minorHAnsi" w:cstheme="minorHAnsi"/>
          <w:color w:val="1F3864" w:themeColor="accent1" w:themeShade="80"/>
          <w:sz w:val="22"/>
          <w:szCs w:val="22"/>
        </w:rPr>
      </w:pPr>
    </w:p>
    <w:p w14:paraId="2F106F31" w14:textId="77777777" w:rsidR="005A7B38" w:rsidRPr="00675A2B" w:rsidRDefault="005A7B38" w:rsidP="005A7B38">
      <w:pPr>
        <w:pStyle w:val="NoSpacing"/>
        <w:rPr>
          <w:rFonts w:ascii="Segoe UI" w:hAnsi="Segoe UI" w:cs="Segoe UI"/>
          <w:b/>
          <w:color w:val="1F3864" w:themeColor="accent1" w:themeShade="80"/>
          <w:sz w:val="22"/>
          <w:szCs w:val="22"/>
          <w:u w:val="single"/>
          <w:lang w:val="en-GB"/>
        </w:rPr>
      </w:pPr>
      <w:r w:rsidRPr="00675A2B">
        <w:rPr>
          <w:rFonts w:ascii="Segoe UI" w:hAnsi="Segoe UI" w:cs="Segoe UI"/>
          <w:b/>
          <w:color w:val="1F3864" w:themeColor="accent1" w:themeShade="80"/>
          <w:sz w:val="22"/>
          <w:szCs w:val="22"/>
          <w:u w:val="single"/>
          <w:lang w:val="en-GB"/>
        </w:rPr>
        <w:t xml:space="preserve">Purpose / Rationale </w:t>
      </w:r>
    </w:p>
    <w:p w14:paraId="24866BD7" w14:textId="77777777" w:rsidR="005A7B38" w:rsidRPr="00675A2B" w:rsidRDefault="005A7B38" w:rsidP="005A7B38">
      <w:pPr>
        <w:autoSpaceDE w:val="0"/>
        <w:autoSpaceDN w:val="0"/>
        <w:adjustRightInd w:val="0"/>
        <w:spacing w:after="0" w:line="240" w:lineRule="auto"/>
        <w:rPr>
          <w:rFonts w:cstheme="minorHAnsi"/>
          <w:color w:val="1F3864" w:themeColor="accent1" w:themeShade="80"/>
        </w:rPr>
      </w:pPr>
      <w:r w:rsidRPr="00675A2B">
        <w:rPr>
          <w:rFonts w:cstheme="minorHAnsi"/>
          <w:color w:val="1F3864" w:themeColor="accent1" w:themeShade="80"/>
        </w:rPr>
        <w:t xml:space="preserve">The purpose of a workforce mapping is to create and analyze a baseline of information and data on the status of the social service workforce in (NAME OF COUNTRY) in order to guide and assist country-level action plans to strengthen the social service workforce.  It will ultimately help address the question of whether the current workforce system is adequate to address the needs of vulnerable children and families, and if not, will help identify approaches to fill gaps. </w:t>
      </w:r>
    </w:p>
    <w:p w14:paraId="53E3E40E" w14:textId="77777777" w:rsidR="005A7B38" w:rsidRPr="00675A2B" w:rsidRDefault="005A7B38" w:rsidP="005A7B38">
      <w:pPr>
        <w:autoSpaceDE w:val="0"/>
        <w:autoSpaceDN w:val="0"/>
        <w:adjustRightInd w:val="0"/>
        <w:spacing w:after="0" w:line="240" w:lineRule="auto"/>
        <w:rPr>
          <w:rFonts w:cstheme="minorHAnsi"/>
          <w:color w:val="1F3864" w:themeColor="accent1" w:themeShade="80"/>
        </w:rPr>
      </w:pPr>
    </w:p>
    <w:p w14:paraId="68B0DBD4" w14:textId="77777777" w:rsidR="005A7B38" w:rsidRPr="007D020C" w:rsidRDefault="005A7B38" w:rsidP="005A7B38">
      <w:pPr>
        <w:spacing w:after="0" w:line="240" w:lineRule="auto"/>
        <w:rPr>
          <w:rFonts w:cstheme="minorHAnsi"/>
          <w:color w:val="1F3864" w:themeColor="accent1" w:themeShade="80"/>
          <w:lang w:val="en-GB"/>
        </w:rPr>
      </w:pPr>
      <w:r w:rsidRPr="007D020C">
        <w:rPr>
          <w:rFonts w:cstheme="minorHAnsi"/>
          <w:color w:val="1F3864" w:themeColor="accent1" w:themeShade="80"/>
          <w:lang w:val="en-GB"/>
        </w:rPr>
        <w:t xml:space="preserve">In harmony with established global indicators of workforce strengthening, this workforce mapping will: </w:t>
      </w:r>
    </w:p>
    <w:p w14:paraId="63EE3FB0" w14:textId="77777777" w:rsidR="005A7B38" w:rsidRPr="007D020C" w:rsidRDefault="005A7B38" w:rsidP="005A7B38">
      <w:pPr>
        <w:pStyle w:val="ListParagraph"/>
        <w:numPr>
          <w:ilvl w:val="0"/>
          <w:numId w:val="12"/>
        </w:numPr>
        <w:spacing w:after="0" w:line="240" w:lineRule="auto"/>
        <w:rPr>
          <w:rFonts w:cstheme="minorHAnsi"/>
          <w:color w:val="1F3864" w:themeColor="accent1" w:themeShade="80"/>
          <w:lang w:val="en-GB"/>
        </w:rPr>
      </w:pPr>
      <w:r w:rsidRPr="007D020C">
        <w:rPr>
          <w:rFonts w:cstheme="minorHAnsi"/>
          <w:color w:val="1F3864" w:themeColor="accent1" w:themeShade="80"/>
        </w:rPr>
        <w:t xml:space="preserve">Provide a basic overview of the context for </w:t>
      </w:r>
      <w:r w:rsidRPr="007D020C">
        <w:rPr>
          <w:rFonts w:cstheme="minorHAnsi"/>
          <w:b/>
          <w:i/>
          <w:color w:val="1F3864" w:themeColor="accent1" w:themeShade="80"/>
        </w:rPr>
        <w:t>workforce planning</w:t>
      </w:r>
      <w:r w:rsidRPr="007D020C">
        <w:rPr>
          <w:rFonts w:cstheme="minorHAnsi"/>
          <w:color w:val="1F3864" w:themeColor="accent1" w:themeShade="80"/>
        </w:rPr>
        <w:t xml:space="preserve">, including: </w:t>
      </w:r>
    </w:p>
    <w:p w14:paraId="460E1D73" w14:textId="77777777" w:rsidR="005A7B38" w:rsidRPr="007D020C" w:rsidRDefault="005A7B38" w:rsidP="005A7B38">
      <w:pPr>
        <w:pStyle w:val="ListParagraph"/>
        <w:numPr>
          <w:ilvl w:val="1"/>
          <w:numId w:val="12"/>
        </w:numPr>
        <w:spacing w:after="0" w:line="240" w:lineRule="auto"/>
        <w:rPr>
          <w:rFonts w:cstheme="minorHAnsi"/>
          <w:color w:val="1F3864" w:themeColor="accent1" w:themeShade="80"/>
          <w:lang w:val="en-GB"/>
        </w:rPr>
      </w:pPr>
      <w:r w:rsidRPr="007D020C">
        <w:rPr>
          <w:rFonts w:cstheme="minorHAnsi"/>
          <w:color w:val="1F3864" w:themeColor="accent1" w:themeShade="80"/>
          <w:lang w:val="en-GB"/>
        </w:rPr>
        <w:t>Relevant policies and regulations related to the social service workforce, including statutory frameworks</w:t>
      </w:r>
    </w:p>
    <w:p w14:paraId="268CAECE" w14:textId="77777777" w:rsidR="005A7B38" w:rsidRPr="007D020C" w:rsidRDefault="005A7B38" w:rsidP="005A7B38">
      <w:pPr>
        <w:pStyle w:val="ListParagraph"/>
        <w:numPr>
          <w:ilvl w:val="1"/>
          <w:numId w:val="12"/>
        </w:numPr>
        <w:spacing w:after="0" w:line="240" w:lineRule="auto"/>
        <w:rPr>
          <w:rFonts w:cstheme="minorHAnsi"/>
          <w:color w:val="1F3864" w:themeColor="accent1" w:themeShade="80"/>
          <w:lang w:val="en-GB"/>
        </w:rPr>
      </w:pPr>
      <w:r w:rsidRPr="007D020C">
        <w:rPr>
          <w:rFonts w:cstheme="minorHAnsi"/>
          <w:color w:val="1F3864" w:themeColor="accent1" w:themeShade="80"/>
          <w:lang w:val="en-GB"/>
        </w:rPr>
        <w:t>Financial and other resources currently dedicated to hiring, employing and training social service workers</w:t>
      </w:r>
    </w:p>
    <w:p w14:paraId="7E1AC922" w14:textId="77777777" w:rsidR="005A7B38" w:rsidRPr="007D020C" w:rsidRDefault="005A7B38" w:rsidP="005A7B38">
      <w:pPr>
        <w:pStyle w:val="ListParagraph"/>
        <w:numPr>
          <w:ilvl w:val="1"/>
          <w:numId w:val="12"/>
        </w:numPr>
        <w:spacing w:after="0" w:line="240" w:lineRule="auto"/>
        <w:rPr>
          <w:rFonts w:cstheme="minorHAnsi"/>
          <w:color w:val="1F3864" w:themeColor="accent1" w:themeShade="80"/>
          <w:lang w:val="en-GB"/>
        </w:rPr>
      </w:pPr>
      <w:r w:rsidRPr="007D020C">
        <w:rPr>
          <w:rFonts w:cstheme="minorHAnsi"/>
          <w:color w:val="1F3864" w:themeColor="accent1" w:themeShade="80"/>
          <w:lang w:val="en-GB"/>
        </w:rPr>
        <w:t>The number of social service workers responsible for child protection per 100,000 children, according to type (governmental and non-governmental) and vacancy rates where available</w:t>
      </w:r>
    </w:p>
    <w:p w14:paraId="64A3154F" w14:textId="77777777" w:rsidR="005A7B38" w:rsidRPr="007D020C" w:rsidRDefault="005A7B38" w:rsidP="005A7B38">
      <w:pPr>
        <w:pStyle w:val="ListParagraph"/>
        <w:numPr>
          <w:ilvl w:val="1"/>
          <w:numId w:val="12"/>
        </w:numPr>
        <w:spacing w:after="0" w:line="240" w:lineRule="auto"/>
        <w:rPr>
          <w:rFonts w:cstheme="minorHAnsi"/>
          <w:color w:val="1F3864" w:themeColor="accent1" w:themeShade="80"/>
          <w:lang w:val="en-GB"/>
        </w:rPr>
      </w:pPr>
      <w:r w:rsidRPr="007D020C">
        <w:rPr>
          <w:rFonts w:cstheme="minorHAnsi"/>
          <w:color w:val="1F3864" w:themeColor="accent1" w:themeShade="80"/>
          <w:lang w:val="en-GB"/>
        </w:rPr>
        <w:t>Certification, registration and/or licensing requirements and practices</w:t>
      </w:r>
    </w:p>
    <w:p w14:paraId="5F75708F" w14:textId="77777777" w:rsidR="005A7B38" w:rsidRPr="007D020C" w:rsidRDefault="005A7B38" w:rsidP="005A7B38">
      <w:pPr>
        <w:pStyle w:val="ListParagraph"/>
        <w:numPr>
          <w:ilvl w:val="0"/>
          <w:numId w:val="12"/>
        </w:numPr>
        <w:spacing w:after="0" w:line="240" w:lineRule="auto"/>
        <w:rPr>
          <w:rFonts w:cstheme="minorHAnsi"/>
          <w:color w:val="1F3864" w:themeColor="accent1" w:themeShade="80"/>
          <w:lang w:val="en-GB"/>
        </w:rPr>
      </w:pPr>
      <w:r w:rsidRPr="007D020C">
        <w:rPr>
          <w:rFonts w:cstheme="minorHAnsi"/>
          <w:color w:val="1F3864" w:themeColor="accent1" w:themeShade="80"/>
        </w:rPr>
        <w:t xml:space="preserve">Provide a basic overview of the context for </w:t>
      </w:r>
      <w:r w:rsidRPr="007D020C">
        <w:rPr>
          <w:rFonts w:cstheme="minorHAnsi"/>
          <w:b/>
          <w:i/>
          <w:color w:val="1F3864" w:themeColor="accent1" w:themeShade="80"/>
        </w:rPr>
        <w:t>workforce development and training</w:t>
      </w:r>
      <w:r w:rsidRPr="007D020C">
        <w:rPr>
          <w:rFonts w:cstheme="minorHAnsi"/>
          <w:color w:val="1F3864" w:themeColor="accent1" w:themeShade="80"/>
        </w:rPr>
        <w:t xml:space="preserve">, including: </w:t>
      </w:r>
    </w:p>
    <w:p w14:paraId="376BF744" w14:textId="77777777" w:rsidR="005A7B38" w:rsidRPr="007D020C" w:rsidRDefault="005A7B38" w:rsidP="005A7B38">
      <w:pPr>
        <w:pStyle w:val="ListParagraph"/>
        <w:numPr>
          <w:ilvl w:val="1"/>
          <w:numId w:val="12"/>
        </w:numPr>
        <w:spacing w:after="0" w:line="240" w:lineRule="auto"/>
        <w:rPr>
          <w:rFonts w:cstheme="minorHAnsi"/>
          <w:color w:val="1F3864" w:themeColor="accent1" w:themeShade="80"/>
          <w:lang w:val="en-GB"/>
        </w:rPr>
      </w:pPr>
      <w:r w:rsidRPr="007D020C">
        <w:rPr>
          <w:rFonts w:cstheme="minorHAnsi"/>
          <w:color w:val="1F3864" w:themeColor="accent1" w:themeShade="80"/>
          <w:lang w:val="en-GB"/>
        </w:rPr>
        <w:t>Availability of different levels of education, training, and field placements/practice learning</w:t>
      </w:r>
    </w:p>
    <w:p w14:paraId="43F9B2F6" w14:textId="77777777" w:rsidR="005A7B38" w:rsidRPr="007D020C" w:rsidRDefault="005A7B38" w:rsidP="005A7B38">
      <w:pPr>
        <w:pStyle w:val="ListParagraph"/>
        <w:numPr>
          <w:ilvl w:val="1"/>
          <w:numId w:val="12"/>
        </w:numPr>
        <w:spacing w:after="0" w:line="240" w:lineRule="auto"/>
        <w:rPr>
          <w:rFonts w:cstheme="minorHAnsi"/>
          <w:color w:val="1F3864" w:themeColor="accent1" w:themeShade="80"/>
          <w:lang w:val="en-GB"/>
        </w:rPr>
      </w:pPr>
      <w:r w:rsidRPr="007D020C">
        <w:rPr>
          <w:rFonts w:cstheme="minorHAnsi"/>
          <w:color w:val="1F3864" w:themeColor="accent1" w:themeShade="80"/>
          <w:lang w:val="en-GB"/>
        </w:rPr>
        <w:t>Workers’ perceptions of availability and accessibility of</w:t>
      </w:r>
      <w:r w:rsidRPr="007D020C">
        <w:rPr>
          <w:rFonts w:cstheme="minorHAnsi"/>
          <w:color w:val="1F3864" w:themeColor="accent1" w:themeShade="80"/>
        </w:rPr>
        <w:t xml:space="preserve"> ongoing professional development</w:t>
      </w:r>
      <w:r w:rsidRPr="007D020C">
        <w:rPr>
          <w:rFonts w:cstheme="minorHAnsi"/>
          <w:color w:val="1F3864" w:themeColor="accent1" w:themeShade="80"/>
          <w:lang w:val="en-GB"/>
        </w:rPr>
        <w:t xml:space="preserve"> opportunities</w:t>
      </w:r>
    </w:p>
    <w:p w14:paraId="5D53573D" w14:textId="77777777" w:rsidR="005A7B38" w:rsidRPr="007D020C" w:rsidRDefault="005A7B38" w:rsidP="005A7B38">
      <w:pPr>
        <w:numPr>
          <w:ilvl w:val="0"/>
          <w:numId w:val="12"/>
        </w:numPr>
        <w:autoSpaceDE w:val="0"/>
        <w:autoSpaceDN w:val="0"/>
        <w:adjustRightInd w:val="0"/>
        <w:spacing w:after="0" w:line="240" w:lineRule="auto"/>
        <w:rPr>
          <w:rFonts w:cstheme="minorHAnsi"/>
          <w:color w:val="1F3864" w:themeColor="accent1" w:themeShade="80"/>
        </w:rPr>
      </w:pPr>
      <w:r w:rsidRPr="007D020C">
        <w:rPr>
          <w:rFonts w:cstheme="minorHAnsi"/>
          <w:color w:val="1F3864" w:themeColor="accent1" w:themeShade="80"/>
        </w:rPr>
        <w:t xml:space="preserve">Provide an overview of the context for </w:t>
      </w:r>
      <w:r w:rsidRPr="007D020C">
        <w:rPr>
          <w:rFonts w:cstheme="minorHAnsi"/>
          <w:b/>
          <w:i/>
          <w:color w:val="1F3864" w:themeColor="accent1" w:themeShade="80"/>
        </w:rPr>
        <w:t>workforce support</w:t>
      </w:r>
      <w:r w:rsidRPr="007D020C">
        <w:rPr>
          <w:rFonts w:cstheme="minorHAnsi"/>
          <w:color w:val="1F3864" w:themeColor="accent1" w:themeShade="80"/>
        </w:rPr>
        <w:t>, including:</w:t>
      </w:r>
    </w:p>
    <w:p w14:paraId="6146B120" w14:textId="77777777" w:rsidR="005A7B38" w:rsidRPr="007D020C" w:rsidRDefault="005A7B38" w:rsidP="005A7B38">
      <w:pPr>
        <w:numPr>
          <w:ilvl w:val="1"/>
          <w:numId w:val="12"/>
        </w:numPr>
        <w:autoSpaceDE w:val="0"/>
        <w:autoSpaceDN w:val="0"/>
        <w:adjustRightInd w:val="0"/>
        <w:spacing w:after="0" w:line="240" w:lineRule="auto"/>
        <w:rPr>
          <w:rFonts w:cstheme="minorHAnsi"/>
          <w:color w:val="1F3864" w:themeColor="accent1" w:themeShade="80"/>
        </w:rPr>
      </w:pPr>
      <w:r w:rsidRPr="007D020C">
        <w:rPr>
          <w:rFonts w:cstheme="minorHAnsi"/>
          <w:color w:val="1F3864" w:themeColor="accent1" w:themeShade="80"/>
        </w:rPr>
        <w:t xml:space="preserve">Workers’ perceptions of challenges and opportunities, supervision and career paths </w:t>
      </w:r>
    </w:p>
    <w:p w14:paraId="7005FD07" w14:textId="77777777" w:rsidR="005A7B38" w:rsidRPr="007D020C" w:rsidRDefault="005A7B38" w:rsidP="005A7B38">
      <w:pPr>
        <w:pStyle w:val="ListParagraph"/>
        <w:numPr>
          <w:ilvl w:val="1"/>
          <w:numId w:val="12"/>
        </w:numPr>
        <w:spacing w:after="0" w:line="240" w:lineRule="auto"/>
        <w:rPr>
          <w:rFonts w:cstheme="minorHAnsi"/>
          <w:color w:val="1F3864" w:themeColor="accent1" w:themeShade="80"/>
          <w:lang w:val="en-GB"/>
        </w:rPr>
      </w:pPr>
      <w:r w:rsidRPr="007D020C">
        <w:rPr>
          <w:rFonts w:cstheme="minorHAnsi"/>
          <w:color w:val="1F3864" w:themeColor="accent1" w:themeShade="80"/>
          <w:lang w:val="en-GB"/>
        </w:rPr>
        <w:t>The presence, role, size and effectiveness of professional associations</w:t>
      </w:r>
    </w:p>
    <w:p w14:paraId="30C8DEAB" w14:textId="77777777" w:rsidR="005A7B38" w:rsidRPr="007D020C" w:rsidRDefault="005A7B38" w:rsidP="005A7B38">
      <w:pPr>
        <w:numPr>
          <w:ilvl w:val="0"/>
          <w:numId w:val="12"/>
        </w:numPr>
        <w:autoSpaceDE w:val="0"/>
        <w:autoSpaceDN w:val="0"/>
        <w:adjustRightInd w:val="0"/>
        <w:spacing w:after="0" w:line="240" w:lineRule="auto"/>
        <w:rPr>
          <w:rFonts w:cstheme="minorHAnsi"/>
          <w:color w:val="1F3864" w:themeColor="accent1" w:themeShade="80"/>
        </w:rPr>
      </w:pPr>
      <w:r w:rsidRPr="007D020C">
        <w:rPr>
          <w:rFonts w:cstheme="minorHAnsi"/>
          <w:color w:val="1F3864" w:themeColor="accent1" w:themeShade="80"/>
        </w:rPr>
        <w:t xml:space="preserve">Identify implications and recommendations for social service workforce strengthening to be integrated into national strategic </w:t>
      </w:r>
      <w:r>
        <w:rPr>
          <w:rFonts w:cstheme="minorHAnsi"/>
          <w:color w:val="1F3864" w:themeColor="accent1" w:themeShade="80"/>
        </w:rPr>
        <w:t xml:space="preserve">frameworks or action </w:t>
      </w:r>
      <w:r w:rsidRPr="007D020C">
        <w:rPr>
          <w:rFonts w:cstheme="minorHAnsi"/>
          <w:color w:val="1F3864" w:themeColor="accent1" w:themeShade="80"/>
        </w:rPr>
        <w:t>plans.</w:t>
      </w:r>
    </w:p>
    <w:p w14:paraId="251319F8" w14:textId="77777777" w:rsidR="005A7B38" w:rsidRPr="00675A2B" w:rsidRDefault="005A7B38" w:rsidP="005A7B38">
      <w:pPr>
        <w:pStyle w:val="NormalWeb"/>
        <w:spacing w:before="0" w:beforeAutospacing="0" w:after="0" w:afterAutospacing="0"/>
        <w:rPr>
          <w:rFonts w:asciiTheme="minorHAnsi" w:hAnsiTheme="minorHAnsi" w:cstheme="minorHAnsi"/>
          <w:color w:val="1F3864" w:themeColor="accent1" w:themeShade="80"/>
          <w:sz w:val="22"/>
          <w:szCs w:val="22"/>
        </w:rPr>
      </w:pPr>
    </w:p>
    <w:p w14:paraId="68D7FC62" w14:textId="77777777" w:rsidR="005A7B38" w:rsidRPr="00675A2B" w:rsidRDefault="005A7B38" w:rsidP="005A7B38">
      <w:pPr>
        <w:pStyle w:val="NoSpacing"/>
        <w:rPr>
          <w:rFonts w:ascii="Segoe UI" w:hAnsi="Segoe UI" w:cs="Segoe UI"/>
          <w:b/>
          <w:color w:val="1F3864" w:themeColor="accent1" w:themeShade="80"/>
          <w:sz w:val="22"/>
          <w:szCs w:val="22"/>
          <w:u w:val="single"/>
          <w:lang w:val="en-GB"/>
        </w:rPr>
      </w:pPr>
      <w:r w:rsidRPr="00675A2B">
        <w:rPr>
          <w:rFonts w:ascii="Segoe UI" w:hAnsi="Segoe UI" w:cs="Segoe UI"/>
          <w:b/>
          <w:color w:val="1F3864" w:themeColor="accent1" w:themeShade="80"/>
          <w:sz w:val="22"/>
          <w:szCs w:val="22"/>
          <w:u w:val="single"/>
          <w:lang w:val="en-GB"/>
        </w:rPr>
        <w:t>Activities and Tasks</w:t>
      </w:r>
    </w:p>
    <w:p w14:paraId="40FA2BC5" w14:textId="77777777" w:rsidR="005A7B38" w:rsidRPr="00675A2B" w:rsidRDefault="005A7B38" w:rsidP="005A7B38">
      <w:pPr>
        <w:spacing w:after="0" w:line="240" w:lineRule="auto"/>
        <w:rPr>
          <w:rFonts w:cstheme="minorHAnsi"/>
          <w:color w:val="1F3864" w:themeColor="accent1" w:themeShade="80"/>
        </w:rPr>
      </w:pPr>
      <w:r w:rsidRPr="00675A2B">
        <w:rPr>
          <w:rFonts w:cstheme="minorHAnsi"/>
          <w:color w:val="1F3864" w:themeColor="accent1" w:themeShade="80"/>
        </w:rPr>
        <w:t>The purpose of th</w:t>
      </w:r>
      <w:r>
        <w:rPr>
          <w:rFonts w:cstheme="minorHAnsi"/>
          <w:color w:val="1F3864" w:themeColor="accent1" w:themeShade="80"/>
        </w:rPr>
        <w:t xml:space="preserve">is role </w:t>
      </w:r>
      <w:r w:rsidRPr="00675A2B">
        <w:rPr>
          <w:rFonts w:cstheme="minorHAnsi"/>
          <w:color w:val="1F3864" w:themeColor="accent1" w:themeShade="80"/>
        </w:rPr>
        <w:t xml:space="preserve">is to support mapping and assessment of the social service workforce. A process will be undertaken to engage a national leadership group in developing the full scope of the process. </w:t>
      </w:r>
      <w:r>
        <w:rPr>
          <w:rFonts w:cstheme="minorHAnsi"/>
          <w:color w:val="1F3864" w:themeColor="accent1" w:themeShade="80"/>
        </w:rPr>
        <w:t xml:space="preserve">The NLG will also hold meetings to </w:t>
      </w:r>
      <w:r w:rsidRPr="00675A2B">
        <w:rPr>
          <w:rFonts w:cstheme="minorHAnsi"/>
          <w:color w:val="1F3864" w:themeColor="accent1" w:themeShade="80"/>
        </w:rPr>
        <w:t>discuss preliminary findings and recommendations</w:t>
      </w:r>
      <w:r w:rsidRPr="00675A2B">
        <w:rPr>
          <w:rFonts w:eastAsia="Calibri" w:cstheme="minorHAnsi"/>
          <w:bCs/>
          <w:color w:val="1F3864" w:themeColor="accent1" w:themeShade="80"/>
          <w:lang w:val="en-GB"/>
        </w:rPr>
        <w:t xml:space="preserve"> for strengthening and advocating for the social service workforce.  </w:t>
      </w:r>
      <w:r>
        <w:rPr>
          <w:rFonts w:eastAsia="Calibri" w:cstheme="minorHAnsi"/>
          <w:bCs/>
          <w:color w:val="1F3864" w:themeColor="accent1" w:themeShade="80"/>
          <w:lang w:val="en-GB"/>
        </w:rPr>
        <w:t>The Team Lead will supervise the work of the mapping team member(s), the data manager (or data gatherers if multiple). The Mapping Team will work closely with and support the NLG and present i</w:t>
      </w:r>
      <w:r w:rsidRPr="00675A2B">
        <w:rPr>
          <w:rFonts w:eastAsia="Calibri" w:cstheme="minorHAnsi"/>
          <w:bCs/>
          <w:color w:val="1F3864" w:themeColor="accent1" w:themeShade="80"/>
          <w:lang w:val="en-GB"/>
        </w:rPr>
        <w:t xml:space="preserve">nformation from this process </w:t>
      </w:r>
      <w:r>
        <w:rPr>
          <w:rFonts w:eastAsia="Calibri" w:cstheme="minorHAnsi"/>
          <w:bCs/>
          <w:color w:val="1F3864" w:themeColor="accent1" w:themeShade="80"/>
          <w:lang w:val="en-GB"/>
        </w:rPr>
        <w:t>in</w:t>
      </w:r>
      <w:r w:rsidRPr="00675A2B">
        <w:rPr>
          <w:rFonts w:eastAsia="Calibri" w:cstheme="minorHAnsi"/>
          <w:bCs/>
          <w:color w:val="1F3864" w:themeColor="accent1" w:themeShade="80"/>
          <w:lang w:val="en-GB"/>
        </w:rPr>
        <w:t xml:space="preserve"> a final report</w:t>
      </w:r>
      <w:r>
        <w:rPr>
          <w:rFonts w:eastAsia="Calibri" w:cstheme="minorHAnsi"/>
          <w:bCs/>
          <w:color w:val="1F3864" w:themeColor="accent1" w:themeShade="80"/>
          <w:lang w:val="en-GB"/>
        </w:rPr>
        <w:t>.</w:t>
      </w:r>
    </w:p>
    <w:p w14:paraId="586DFB2F" w14:textId="77777777" w:rsidR="005A7B38" w:rsidRPr="00675A2B" w:rsidRDefault="005A7B38" w:rsidP="005A7B38">
      <w:pPr>
        <w:spacing w:after="0" w:line="240" w:lineRule="auto"/>
        <w:rPr>
          <w:rFonts w:cstheme="minorHAnsi"/>
          <w:color w:val="1F3864" w:themeColor="accent1" w:themeShade="80"/>
        </w:rPr>
      </w:pPr>
    </w:p>
    <w:p w14:paraId="0E4A1304" w14:textId="77777777" w:rsidR="005A7B38" w:rsidRDefault="005A7B38" w:rsidP="005A7B38">
      <w:pPr>
        <w:spacing w:after="0" w:line="240" w:lineRule="auto"/>
        <w:rPr>
          <w:rFonts w:cstheme="minorHAnsi"/>
          <w:color w:val="1F3864" w:themeColor="accent1" w:themeShade="80"/>
        </w:rPr>
      </w:pPr>
      <w:r w:rsidRPr="00675A2B">
        <w:rPr>
          <w:rFonts w:cstheme="minorHAnsi"/>
          <w:color w:val="1F3864" w:themeColor="accent1" w:themeShade="80"/>
        </w:rPr>
        <w:t xml:space="preserve">Under the supervision of </w:t>
      </w:r>
      <w:r w:rsidRPr="00675A2B">
        <w:rPr>
          <w:rFonts w:cstheme="minorHAnsi"/>
          <w:color w:val="1F3864" w:themeColor="accent1" w:themeShade="80"/>
          <w:szCs w:val="20"/>
        </w:rPr>
        <w:t xml:space="preserve">(NAME OF ORGANIZING ENTITY), </w:t>
      </w:r>
      <w:r w:rsidRPr="00675A2B">
        <w:rPr>
          <w:rFonts w:cstheme="minorHAnsi"/>
          <w:color w:val="1F3864" w:themeColor="accent1" w:themeShade="80"/>
        </w:rPr>
        <w:t xml:space="preserve">the </w:t>
      </w:r>
      <w:r>
        <w:rPr>
          <w:rFonts w:cstheme="minorHAnsi"/>
          <w:color w:val="1F3864" w:themeColor="accent1" w:themeShade="80"/>
        </w:rPr>
        <w:t>Team Lead</w:t>
      </w:r>
      <w:r w:rsidRPr="00675A2B">
        <w:rPr>
          <w:rFonts w:cstheme="minorHAnsi"/>
          <w:color w:val="1F3864" w:themeColor="accent1" w:themeShade="80"/>
        </w:rPr>
        <w:t xml:space="preserve"> will be responsible for carrying out the following tasks:</w:t>
      </w:r>
    </w:p>
    <w:p w14:paraId="4AC84B3B" w14:textId="77777777" w:rsidR="005A7B38" w:rsidRDefault="005A7B38" w:rsidP="005A7B38">
      <w:pPr>
        <w:spacing w:after="0" w:line="240" w:lineRule="auto"/>
        <w:rPr>
          <w:rFonts w:cstheme="minorHAnsi"/>
          <w:color w:val="1F3864" w:themeColor="accent1" w:themeShade="80"/>
        </w:rPr>
      </w:pPr>
    </w:p>
    <w:p w14:paraId="00FAFAEB" w14:textId="77777777" w:rsidR="005A7B38" w:rsidRDefault="005A7B38" w:rsidP="005A7B38">
      <w:pPr>
        <w:spacing w:after="0" w:line="240" w:lineRule="auto"/>
        <w:rPr>
          <w:rFonts w:cstheme="minorHAnsi"/>
          <w:color w:val="1F3864" w:themeColor="accent1" w:themeShade="80"/>
        </w:rPr>
      </w:pPr>
    </w:p>
    <w:p w14:paraId="3778ACBD" w14:textId="77777777" w:rsidR="005A7B38" w:rsidRDefault="005A7B38" w:rsidP="005A7B38">
      <w:pPr>
        <w:spacing w:after="0" w:line="240" w:lineRule="auto"/>
        <w:rPr>
          <w:rFonts w:cstheme="minorHAnsi"/>
          <w:color w:val="1F3864" w:themeColor="accent1" w:themeShade="80"/>
        </w:rPr>
      </w:pPr>
    </w:p>
    <w:p w14:paraId="2B879E50" w14:textId="77777777" w:rsidR="005A7B38" w:rsidRDefault="005A7B38" w:rsidP="005A7B38">
      <w:pPr>
        <w:spacing w:after="0" w:line="240" w:lineRule="auto"/>
        <w:rPr>
          <w:rFonts w:cstheme="minorHAnsi"/>
          <w:color w:val="1F3864" w:themeColor="accent1" w:themeShade="80"/>
        </w:rPr>
      </w:pPr>
    </w:p>
    <w:p w14:paraId="0CD1253A" w14:textId="77777777" w:rsidR="005A7B38" w:rsidRDefault="005A7B38" w:rsidP="005A7B38">
      <w:pPr>
        <w:spacing w:after="0" w:line="240" w:lineRule="auto"/>
        <w:rPr>
          <w:rFonts w:cstheme="minorHAnsi"/>
          <w:color w:val="1F3864" w:themeColor="accent1" w:themeShade="80"/>
        </w:rPr>
      </w:pPr>
    </w:p>
    <w:p w14:paraId="4E8DE475" w14:textId="77777777" w:rsidR="005A7B38" w:rsidRPr="00675A2B" w:rsidRDefault="005A7B38" w:rsidP="005A7B38">
      <w:pPr>
        <w:spacing w:after="0" w:line="240" w:lineRule="auto"/>
        <w:rPr>
          <w:rFonts w:cstheme="minorHAnsi"/>
          <w:color w:val="1F3864" w:themeColor="accent1" w:themeShade="80"/>
        </w:rPr>
      </w:pPr>
    </w:p>
    <w:p w14:paraId="348233CC" w14:textId="77777777" w:rsidR="005A7B38" w:rsidRPr="0056021D" w:rsidRDefault="005A7B38" w:rsidP="005A7B38">
      <w:pPr>
        <w:pStyle w:val="ListParagraph"/>
        <w:numPr>
          <w:ilvl w:val="0"/>
          <w:numId w:val="9"/>
        </w:numPr>
        <w:spacing w:after="0" w:line="240" w:lineRule="auto"/>
        <w:contextualSpacing w:val="0"/>
        <w:rPr>
          <w:rFonts w:ascii="Calibri" w:hAnsi="Calibri" w:cs="Calibri"/>
          <w:color w:val="1F3864" w:themeColor="accent1" w:themeShade="80"/>
          <w:szCs w:val="20"/>
        </w:rPr>
      </w:pPr>
      <w:r w:rsidRPr="0056021D">
        <w:rPr>
          <w:rFonts w:cstheme="minorHAnsi"/>
          <w:color w:val="1F3864" w:themeColor="accent1" w:themeShade="80"/>
        </w:rPr>
        <w:t>Prepare data gathering plan including finalization of data gathering tools based on NLG feedback</w:t>
      </w:r>
      <w:r w:rsidRPr="0056021D">
        <w:rPr>
          <w:rFonts w:ascii="Calibri" w:hAnsi="Calibri" w:cs="Calibri"/>
          <w:color w:val="1F3864" w:themeColor="accent1" w:themeShade="80"/>
          <w:szCs w:val="20"/>
        </w:rPr>
        <w:t xml:space="preserve"> </w:t>
      </w:r>
    </w:p>
    <w:p w14:paraId="0209E40B" w14:textId="77777777" w:rsidR="005A7B38" w:rsidRDefault="005A7B38" w:rsidP="005A7B38">
      <w:pPr>
        <w:pStyle w:val="ListParagraph"/>
        <w:numPr>
          <w:ilvl w:val="0"/>
          <w:numId w:val="14"/>
        </w:numPr>
        <w:spacing w:after="0" w:line="240" w:lineRule="auto"/>
        <w:contextualSpacing w:val="0"/>
        <w:rPr>
          <w:rFonts w:ascii="Calibri" w:hAnsi="Calibri" w:cs="Calibri"/>
          <w:color w:val="1F3864" w:themeColor="accent1" w:themeShade="80"/>
          <w:szCs w:val="20"/>
        </w:rPr>
      </w:pPr>
      <w:r w:rsidRPr="00675A2B">
        <w:rPr>
          <w:rFonts w:ascii="Calibri" w:hAnsi="Calibri" w:cs="Calibri"/>
          <w:color w:val="1F3864" w:themeColor="accent1" w:themeShade="80"/>
          <w:szCs w:val="20"/>
        </w:rPr>
        <w:t>Develop draft mapping too</w:t>
      </w:r>
      <w:r>
        <w:rPr>
          <w:rFonts w:ascii="Calibri" w:hAnsi="Calibri" w:cs="Calibri"/>
          <w:color w:val="1F3864" w:themeColor="accent1" w:themeShade="80"/>
          <w:szCs w:val="20"/>
        </w:rPr>
        <w:t>l</w:t>
      </w:r>
      <w:r w:rsidRPr="00675A2B">
        <w:rPr>
          <w:rFonts w:ascii="Calibri" w:hAnsi="Calibri" w:cs="Calibri"/>
          <w:color w:val="1F3864" w:themeColor="accent1" w:themeShade="80"/>
          <w:szCs w:val="20"/>
        </w:rPr>
        <w:t>s for</w:t>
      </w:r>
      <w:r>
        <w:rPr>
          <w:rFonts w:ascii="Calibri" w:hAnsi="Calibri" w:cs="Calibri"/>
          <w:color w:val="1F3864" w:themeColor="accent1" w:themeShade="80"/>
          <w:szCs w:val="20"/>
        </w:rPr>
        <w:t xml:space="preserve"> review by </w:t>
      </w:r>
      <w:r w:rsidRPr="00675A2B">
        <w:rPr>
          <w:rFonts w:cstheme="minorHAnsi"/>
          <w:color w:val="1F3864" w:themeColor="accent1" w:themeShade="80"/>
          <w:szCs w:val="20"/>
        </w:rPr>
        <w:t>(NAME OF ORGANIZING ENTITY)</w:t>
      </w:r>
    </w:p>
    <w:p w14:paraId="507E1FAF" w14:textId="77777777" w:rsidR="005A7B38" w:rsidRPr="001E1B5C" w:rsidRDefault="005A7B38" w:rsidP="005A7B38">
      <w:pPr>
        <w:pStyle w:val="ListParagraph"/>
        <w:numPr>
          <w:ilvl w:val="0"/>
          <w:numId w:val="14"/>
        </w:numPr>
        <w:spacing w:after="0" w:line="240" w:lineRule="auto"/>
        <w:contextualSpacing w:val="0"/>
        <w:rPr>
          <w:rFonts w:ascii="Calibri" w:hAnsi="Calibri" w:cs="Calibri"/>
          <w:color w:val="1F3864" w:themeColor="accent1" w:themeShade="80"/>
          <w:szCs w:val="20"/>
        </w:rPr>
      </w:pPr>
      <w:r>
        <w:rPr>
          <w:rFonts w:ascii="Calibri" w:hAnsi="Calibri" w:cs="Calibri"/>
          <w:color w:val="1F3864" w:themeColor="accent1" w:themeShade="80"/>
          <w:szCs w:val="20"/>
        </w:rPr>
        <w:t xml:space="preserve">Support </w:t>
      </w:r>
      <w:r w:rsidRPr="00675A2B">
        <w:rPr>
          <w:rFonts w:cstheme="minorHAnsi"/>
          <w:color w:val="1F3864" w:themeColor="accent1" w:themeShade="80"/>
          <w:szCs w:val="20"/>
        </w:rPr>
        <w:t>(NAME OF ORGANIZING ENTITY)</w:t>
      </w:r>
      <w:r>
        <w:rPr>
          <w:rFonts w:cstheme="minorHAnsi"/>
          <w:color w:val="1F3864" w:themeColor="accent1" w:themeShade="80"/>
          <w:szCs w:val="20"/>
        </w:rPr>
        <w:t xml:space="preserve"> to facilitate invitation to and engagement of NLG members including representatives from </w:t>
      </w:r>
      <w:r w:rsidRPr="00B56DB7">
        <w:rPr>
          <w:rFonts w:cstheme="minorHAnsi"/>
          <w:color w:val="1F3864" w:themeColor="accent1" w:themeShade="80"/>
          <w:szCs w:val="20"/>
        </w:rPr>
        <w:t xml:space="preserve">key entities involved in planning, producing, managing, and supporting the country’s social service workforce, for example all relevant government institutions, civil society and non-profit organizations, religious organizations, universities, professional associations, social service workforce, </w:t>
      </w:r>
      <w:proofErr w:type="spellStart"/>
      <w:r w:rsidRPr="00B56DB7">
        <w:rPr>
          <w:rFonts w:cstheme="minorHAnsi"/>
          <w:color w:val="1F3864" w:themeColor="accent1" w:themeShade="80"/>
          <w:szCs w:val="20"/>
        </w:rPr>
        <w:t>bilaterals</w:t>
      </w:r>
      <w:proofErr w:type="spellEnd"/>
      <w:r w:rsidRPr="00B56DB7">
        <w:rPr>
          <w:rFonts w:cstheme="minorHAnsi"/>
          <w:color w:val="1F3864" w:themeColor="accent1" w:themeShade="80"/>
          <w:szCs w:val="20"/>
        </w:rPr>
        <w:t xml:space="preserve"> and multilaterals such as the UNICEF Country Office</w:t>
      </w:r>
    </w:p>
    <w:p w14:paraId="1192646E" w14:textId="77777777" w:rsidR="005A7B38" w:rsidRPr="001E1B5C" w:rsidRDefault="005A7B38" w:rsidP="005A7B38">
      <w:pPr>
        <w:pStyle w:val="ListParagraph"/>
        <w:numPr>
          <w:ilvl w:val="0"/>
          <w:numId w:val="14"/>
        </w:numPr>
        <w:spacing w:after="0" w:line="240" w:lineRule="auto"/>
        <w:contextualSpacing w:val="0"/>
        <w:rPr>
          <w:rFonts w:ascii="Calibri" w:hAnsi="Calibri" w:cs="Calibri"/>
          <w:color w:val="1F3864" w:themeColor="accent1" w:themeShade="80"/>
          <w:szCs w:val="20"/>
        </w:rPr>
      </w:pPr>
      <w:r>
        <w:rPr>
          <w:rFonts w:ascii="Calibri" w:hAnsi="Calibri" w:cs="Calibri"/>
          <w:color w:val="1F3864" w:themeColor="accent1" w:themeShade="80"/>
          <w:szCs w:val="20"/>
        </w:rPr>
        <w:t xml:space="preserve">Support </w:t>
      </w:r>
      <w:r w:rsidRPr="00675A2B">
        <w:rPr>
          <w:rFonts w:cstheme="minorHAnsi"/>
          <w:color w:val="1F3864" w:themeColor="accent1" w:themeShade="80"/>
          <w:szCs w:val="20"/>
        </w:rPr>
        <w:t>(NAME OF ORGANIZING ENTITY)</w:t>
      </w:r>
      <w:r>
        <w:rPr>
          <w:rFonts w:cstheme="minorHAnsi"/>
          <w:color w:val="1F3864" w:themeColor="accent1" w:themeShade="80"/>
          <w:szCs w:val="20"/>
        </w:rPr>
        <w:t xml:space="preserve"> to host NLG first meeting, preparing presentations and information as needed with </w:t>
      </w:r>
      <w:r w:rsidRPr="00675A2B">
        <w:rPr>
          <w:rFonts w:cstheme="minorHAnsi"/>
          <w:color w:val="1F3864" w:themeColor="accent1" w:themeShade="80"/>
          <w:szCs w:val="20"/>
        </w:rPr>
        <w:t>(NAME OF ORGANIZING ENTITY)</w:t>
      </w:r>
    </w:p>
    <w:p w14:paraId="38239100" w14:textId="77777777" w:rsidR="005A7B38" w:rsidRPr="001E1B5C" w:rsidRDefault="005A7B38" w:rsidP="005A7B38">
      <w:pPr>
        <w:pStyle w:val="ListParagraph"/>
        <w:numPr>
          <w:ilvl w:val="0"/>
          <w:numId w:val="14"/>
        </w:numPr>
        <w:spacing w:after="0" w:line="240" w:lineRule="auto"/>
        <w:contextualSpacing w:val="0"/>
        <w:rPr>
          <w:rFonts w:ascii="Calibri" w:hAnsi="Calibri" w:cs="Calibri"/>
          <w:color w:val="1F3864" w:themeColor="accent1" w:themeShade="80"/>
          <w:szCs w:val="20"/>
        </w:rPr>
      </w:pPr>
      <w:r>
        <w:rPr>
          <w:rFonts w:ascii="Calibri" w:hAnsi="Calibri" w:cs="Calibri"/>
          <w:color w:val="1F3864" w:themeColor="accent1" w:themeShade="80"/>
          <w:szCs w:val="20"/>
        </w:rPr>
        <w:t>Finalize mapping tools and</w:t>
      </w:r>
      <w:r w:rsidRPr="00675A2B">
        <w:rPr>
          <w:rFonts w:ascii="Calibri" w:hAnsi="Calibri" w:cs="Calibri"/>
          <w:color w:val="1F3864" w:themeColor="accent1" w:themeShade="80"/>
          <w:szCs w:val="20"/>
        </w:rPr>
        <w:t xml:space="preserve"> data gathering plan </w:t>
      </w:r>
      <w:r>
        <w:rPr>
          <w:rFonts w:ascii="Calibri" w:hAnsi="Calibri" w:cs="Calibri"/>
          <w:color w:val="1F3864" w:themeColor="accent1" w:themeShade="80"/>
          <w:szCs w:val="20"/>
        </w:rPr>
        <w:t xml:space="preserve">based on NLG feedback, identifying roles and responsibilities of NLG members in </w:t>
      </w:r>
      <w:proofErr w:type="gramStart"/>
      <w:r>
        <w:rPr>
          <w:rFonts w:ascii="Calibri" w:hAnsi="Calibri" w:cs="Calibri"/>
          <w:color w:val="1F3864" w:themeColor="accent1" w:themeShade="80"/>
          <w:szCs w:val="20"/>
        </w:rPr>
        <w:t>providing assistance</w:t>
      </w:r>
      <w:proofErr w:type="gramEnd"/>
      <w:r>
        <w:rPr>
          <w:rFonts w:ascii="Calibri" w:hAnsi="Calibri" w:cs="Calibri"/>
          <w:color w:val="1F3864" w:themeColor="accent1" w:themeShade="80"/>
          <w:szCs w:val="20"/>
        </w:rPr>
        <w:t xml:space="preserve"> with data gathering</w:t>
      </w:r>
    </w:p>
    <w:p w14:paraId="477E79F4" w14:textId="77777777" w:rsidR="005A7B38" w:rsidRPr="001E1B5C" w:rsidRDefault="005A7B38" w:rsidP="005A7B38">
      <w:pPr>
        <w:pStyle w:val="ListParagraph"/>
        <w:numPr>
          <w:ilvl w:val="0"/>
          <w:numId w:val="9"/>
        </w:numPr>
        <w:spacing w:after="0" w:line="240" w:lineRule="auto"/>
        <w:rPr>
          <w:rFonts w:ascii="Calibri" w:hAnsi="Calibri" w:cs="Calibri"/>
          <w:color w:val="1F3864" w:themeColor="accent1" w:themeShade="80"/>
          <w:szCs w:val="20"/>
        </w:rPr>
      </w:pPr>
      <w:r>
        <w:rPr>
          <w:rFonts w:ascii="Calibri" w:hAnsi="Calibri" w:cs="Calibri"/>
          <w:color w:val="1F3864" w:themeColor="accent1" w:themeShade="80"/>
          <w:szCs w:val="20"/>
        </w:rPr>
        <w:t xml:space="preserve">Oversee and carry out </w:t>
      </w:r>
      <w:r w:rsidRPr="001E1B5C">
        <w:rPr>
          <w:rFonts w:ascii="Calibri" w:hAnsi="Calibri" w:cs="Calibri"/>
          <w:color w:val="1F3864" w:themeColor="accent1" w:themeShade="80"/>
          <w:szCs w:val="20"/>
        </w:rPr>
        <w:t xml:space="preserve">data collection and data analysis </w:t>
      </w:r>
    </w:p>
    <w:p w14:paraId="5A194E05" w14:textId="77777777" w:rsidR="005A7B38" w:rsidRPr="00675A2B" w:rsidRDefault="005A7B38" w:rsidP="005A7B38">
      <w:pPr>
        <w:pStyle w:val="ListParagraph"/>
        <w:numPr>
          <w:ilvl w:val="0"/>
          <w:numId w:val="10"/>
        </w:numPr>
        <w:spacing w:after="0" w:line="240" w:lineRule="auto"/>
        <w:contextualSpacing w:val="0"/>
        <w:rPr>
          <w:rFonts w:ascii="Calibri" w:hAnsi="Calibri" w:cs="Calibri"/>
          <w:color w:val="1F3864" w:themeColor="accent1" w:themeShade="80"/>
          <w:szCs w:val="20"/>
        </w:rPr>
      </w:pPr>
      <w:r w:rsidRPr="00675A2B">
        <w:rPr>
          <w:rFonts w:ascii="Calibri" w:hAnsi="Calibri" w:cs="Calibri"/>
          <w:color w:val="1F3864" w:themeColor="accent1" w:themeShade="80"/>
          <w:szCs w:val="20"/>
        </w:rPr>
        <w:t>Support</w:t>
      </w:r>
      <w:r>
        <w:rPr>
          <w:rFonts w:ascii="Calibri" w:hAnsi="Calibri" w:cs="Calibri"/>
          <w:color w:val="1F3864" w:themeColor="accent1" w:themeShade="80"/>
          <w:szCs w:val="20"/>
        </w:rPr>
        <w:t xml:space="preserve"> team members</w:t>
      </w:r>
      <w:r w:rsidRPr="00675A2B">
        <w:rPr>
          <w:rFonts w:ascii="Calibri" w:hAnsi="Calibri" w:cs="Calibri"/>
          <w:color w:val="1F3864" w:themeColor="accent1" w:themeShade="80"/>
          <w:szCs w:val="20"/>
        </w:rPr>
        <w:t xml:space="preserve"> to collect data per </w:t>
      </w:r>
      <w:r>
        <w:rPr>
          <w:rFonts w:ascii="Calibri" w:hAnsi="Calibri" w:cs="Calibri"/>
          <w:color w:val="1F3864" w:themeColor="accent1" w:themeShade="80"/>
          <w:szCs w:val="20"/>
        </w:rPr>
        <w:t>NL</w:t>
      </w:r>
      <w:r w:rsidRPr="00675A2B">
        <w:rPr>
          <w:rFonts w:ascii="Calibri" w:hAnsi="Calibri" w:cs="Calibri"/>
          <w:color w:val="1F3864" w:themeColor="accent1" w:themeShade="80"/>
          <w:szCs w:val="20"/>
        </w:rPr>
        <w:t xml:space="preserve">G plans, carrying out follow up </w:t>
      </w:r>
      <w:r>
        <w:rPr>
          <w:rFonts w:ascii="Calibri" w:hAnsi="Calibri" w:cs="Calibri"/>
          <w:color w:val="1F3864" w:themeColor="accent1" w:themeShade="80"/>
          <w:szCs w:val="20"/>
        </w:rPr>
        <w:t xml:space="preserve">discussions with </w:t>
      </w:r>
      <w:r w:rsidRPr="00675A2B">
        <w:rPr>
          <w:rFonts w:ascii="Calibri" w:hAnsi="Calibri" w:cs="Calibri"/>
          <w:color w:val="1F3864" w:themeColor="accent1" w:themeShade="80"/>
          <w:szCs w:val="20"/>
        </w:rPr>
        <w:t>key stakeholder</w:t>
      </w:r>
      <w:r>
        <w:rPr>
          <w:rFonts w:ascii="Calibri" w:hAnsi="Calibri" w:cs="Calibri"/>
          <w:color w:val="1F3864" w:themeColor="accent1" w:themeShade="80"/>
          <w:szCs w:val="20"/>
        </w:rPr>
        <w:t>s</w:t>
      </w:r>
      <w:r w:rsidRPr="00675A2B">
        <w:rPr>
          <w:rFonts w:ascii="Calibri" w:hAnsi="Calibri" w:cs="Calibri"/>
          <w:color w:val="1F3864" w:themeColor="accent1" w:themeShade="80"/>
          <w:szCs w:val="20"/>
        </w:rPr>
        <w:t xml:space="preserve"> </w:t>
      </w:r>
      <w:r>
        <w:rPr>
          <w:rFonts w:ascii="Calibri" w:hAnsi="Calibri" w:cs="Calibri"/>
          <w:color w:val="1F3864" w:themeColor="accent1" w:themeShade="80"/>
          <w:szCs w:val="20"/>
        </w:rPr>
        <w:t>as needed to fill in any gaps in data</w:t>
      </w:r>
      <w:r w:rsidRPr="00675A2B">
        <w:rPr>
          <w:rFonts w:ascii="Calibri" w:hAnsi="Calibri" w:cs="Calibri"/>
          <w:color w:val="1F3864" w:themeColor="accent1" w:themeShade="80"/>
          <w:szCs w:val="20"/>
        </w:rPr>
        <w:t xml:space="preserve"> </w:t>
      </w:r>
    </w:p>
    <w:p w14:paraId="17D3017E" w14:textId="77777777" w:rsidR="005A7B38" w:rsidRPr="00675A2B" w:rsidRDefault="005A7B38" w:rsidP="005A7B38">
      <w:pPr>
        <w:pStyle w:val="ListParagraph"/>
        <w:numPr>
          <w:ilvl w:val="0"/>
          <w:numId w:val="10"/>
        </w:numPr>
        <w:spacing w:after="0" w:line="240" w:lineRule="auto"/>
        <w:contextualSpacing w:val="0"/>
        <w:rPr>
          <w:rFonts w:ascii="Calibri" w:hAnsi="Calibri" w:cs="Calibri"/>
          <w:color w:val="1F3864" w:themeColor="accent1" w:themeShade="80"/>
          <w:szCs w:val="20"/>
        </w:rPr>
      </w:pPr>
      <w:r>
        <w:rPr>
          <w:rFonts w:ascii="Calibri" w:hAnsi="Calibri" w:cs="Calibri"/>
          <w:color w:val="1F3864" w:themeColor="accent1" w:themeShade="80"/>
          <w:szCs w:val="20"/>
        </w:rPr>
        <w:t>Support</w:t>
      </w:r>
      <w:r w:rsidRPr="00675A2B">
        <w:rPr>
          <w:rFonts w:ascii="Calibri" w:hAnsi="Calibri" w:cs="Calibri"/>
          <w:color w:val="1F3864" w:themeColor="accent1" w:themeShade="80"/>
          <w:szCs w:val="20"/>
        </w:rPr>
        <w:t xml:space="preserve"> </w:t>
      </w:r>
      <w:r>
        <w:rPr>
          <w:rFonts w:ascii="Calibri" w:hAnsi="Calibri" w:cs="Calibri"/>
          <w:color w:val="1F3864" w:themeColor="accent1" w:themeShade="80"/>
          <w:szCs w:val="20"/>
        </w:rPr>
        <w:t>data manager</w:t>
      </w:r>
      <w:r w:rsidRPr="00675A2B">
        <w:rPr>
          <w:rFonts w:ascii="Calibri" w:hAnsi="Calibri" w:cs="Calibri"/>
          <w:color w:val="1F3864" w:themeColor="accent1" w:themeShade="80"/>
          <w:szCs w:val="20"/>
        </w:rPr>
        <w:t xml:space="preserve"> on data cleaning and analysis, maintaining organized database t</w:t>
      </w:r>
      <w:r>
        <w:rPr>
          <w:rFonts w:ascii="Calibri" w:hAnsi="Calibri" w:cs="Calibri"/>
          <w:color w:val="1F3864" w:themeColor="accent1" w:themeShade="80"/>
          <w:szCs w:val="20"/>
        </w:rPr>
        <w:t xml:space="preserve">o be </w:t>
      </w:r>
      <w:r w:rsidRPr="00675A2B">
        <w:rPr>
          <w:rFonts w:ascii="Calibri" w:hAnsi="Calibri" w:cs="Calibri"/>
          <w:color w:val="1F3864" w:themeColor="accent1" w:themeShade="80"/>
          <w:szCs w:val="20"/>
        </w:rPr>
        <w:t>shared</w:t>
      </w:r>
      <w:r>
        <w:rPr>
          <w:rFonts w:ascii="Calibri" w:hAnsi="Calibri" w:cs="Calibri"/>
          <w:color w:val="1F3864" w:themeColor="accent1" w:themeShade="80"/>
          <w:szCs w:val="20"/>
        </w:rPr>
        <w:t xml:space="preserve"> with </w:t>
      </w:r>
      <w:r w:rsidRPr="00675A2B">
        <w:rPr>
          <w:rFonts w:cstheme="minorHAnsi"/>
          <w:color w:val="1F3864" w:themeColor="accent1" w:themeShade="80"/>
          <w:szCs w:val="20"/>
        </w:rPr>
        <w:t>(NAME OF ORGANIZING ENTITY)</w:t>
      </w:r>
    </w:p>
    <w:p w14:paraId="14ECF2ED" w14:textId="77777777" w:rsidR="005A7B38" w:rsidRPr="00675A2B" w:rsidRDefault="005A7B38" w:rsidP="005A7B38">
      <w:pPr>
        <w:pStyle w:val="Heading3"/>
        <w:keepNext w:val="0"/>
        <w:keepLines w:val="0"/>
        <w:numPr>
          <w:ilvl w:val="0"/>
          <w:numId w:val="10"/>
        </w:numPr>
        <w:tabs>
          <w:tab w:val="left" w:pos="0"/>
          <w:tab w:val="left" w:pos="851"/>
        </w:tabs>
        <w:spacing w:before="0" w:line="240" w:lineRule="auto"/>
        <w:rPr>
          <w:rFonts w:ascii="Calibri" w:hAnsi="Calibri" w:cs="Calibri"/>
          <w:color w:val="1F3864" w:themeColor="accent1" w:themeShade="80"/>
          <w:sz w:val="22"/>
          <w:szCs w:val="20"/>
        </w:rPr>
      </w:pPr>
      <w:bookmarkStart w:id="2" w:name="_Toc536029521"/>
      <w:bookmarkStart w:id="3" w:name="_Toc536539937"/>
      <w:bookmarkStart w:id="4" w:name="_Toc192262"/>
      <w:bookmarkStart w:id="5" w:name="_Toc268347"/>
      <w:bookmarkStart w:id="6" w:name="_Toc271543"/>
      <w:bookmarkStart w:id="7" w:name="_Toc958491"/>
      <w:bookmarkStart w:id="8" w:name="_Toc3900630"/>
      <w:bookmarkStart w:id="9" w:name="_Toc6408887"/>
      <w:r>
        <w:rPr>
          <w:rFonts w:ascii="Calibri" w:hAnsi="Calibri" w:cs="Calibri"/>
          <w:color w:val="1F3864" w:themeColor="accent1" w:themeShade="80"/>
          <w:sz w:val="22"/>
          <w:szCs w:val="20"/>
        </w:rPr>
        <w:t xml:space="preserve">Review and refine </w:t>
      </w:r>
      <w:r w:rsidRPr="00675A2B">
        <w:rPr>
          <w:rFonts w:ascii="Calibri" w:hAnsi="Calibri" w:cs="Calibri"/>
          <w:color w:val="1F3864" w:themeColor="accent1" w:themeShade="80"/>
          <w:sz w:val="22"/>
          <w:szCs w:val="20"/>
        </w:rPr>
        <w:t xml:space="preserve">preliminary data analysis, </w:t>
      </w:r>
      <w:r w:rsidRPr="00675A2B">
        <w:rPr>
          <w:rFonts w:asciiTheme="minorHAnsi" w:hAnsiTheme="minorHAnsi" w:cstheme="minorHAnsi"/>
          <w:color w:val="1F3864" w:themeColor="accent1" w:themeShade="80"/>
          <w:sz w:val="22"/>
          <w:szCs w:val="22"/>
        </w:rPr>
        <w:t xml:space="preserve">charts and tables </w:t>
      </w:r>
      <w:r>
        <w:rPr>
          <w:rFonts w:asciiTheme="minorHAnsi" w:hAnsiTheme="minorHAnsi" w:cstheme="minorHAnsi"/>
          <w:color w:val="1F3864" w:themeColor="accent1" w:themeShade="80"/>
          <w:sz w:val="22"/>
          <w:szCs w:val="22"/>
        </w:rPr>
        <w:t xml:space="preserve">prepared by data manager </w:t>
      </w:r>
      <w:r w:rsidRPr="00675A2B">
        <w:rPr>
          <w:rFonts w:asciiTheme="minorHAnsi" w:hAnsiTheme="minorHAnsi" w:cstheme="minorHAnsi"/>
          <w:color w:val="1F3864" w:themeColor="accent1" w:themeShade="80"/>
          <w:sz w:val="22"/>
          <w:szCs w:val="22"/>
        </w:rPr>
        <w:t>as needed</w:t>
      </w:r>
      <w:bookmarkEnd w:id="2"/>
      <w:bookmarkEnd w:id="3"/>
      <w:bookmarkEnd w:id="4"/>
      <w:bookmarkEnd w:id="5"/>
      <w:bookmarkEnd w:id="6"/>
      <w:bookmarkEnd w:id="7"/>
      <w:bookmarkEnd w:id="8"/>
      <w:bookmarkEnd w:id="9"/>
      <w:r w:rsidRPr="00675A2B">
        <w:rPr>
          <w:rFonts w:asciiTheme="minorHAnsi" w:hAnsiTheme="minorHAnsi" w:cstheme="minorHAnsi"/>
          <w:color w:val="1F3864" w:themeColor="accent1" w:themeShade="80"/>
          <w:sz w:val="22"/>
          <w:szCs w:val="22"/>
        </w:rPr>
        <w:t xml:space="preserve"> </w:t>
      </w:r>
    </w:p>
    <w:p w14:paraId="613031C2" w14:textId="77777777" w:rsidR="005A7B38" w:rsidRDefault="005A7B38" w:rsidP="005A7B38">
      <w:pPr>
        <w:pStyle w:val="Heading3"/>
        <w:keepNext w:val="0"/>
        <w:keepLines w:val="0"/>
        <w:numPr>
          <w:ilvl w:val="0"/>
          <w:numId w:val="10"/>
        </w:numPr>
        <w:tabs>
          <w:tab w:val="left" w:pos="0"/>
          <w:tab w:val="left" w:pos="851"/>
        </w:tabs>
        <w:spacing w:before="0" w:line="240" w:lineRule="auto"/>
        <w:rPr>
          <w:rFonts w:ascii="Calibri" w:hAnsi="Calibri" w:cs="Calibri"/>
          <w:color w:val="1F3864" w:themeColor="accent1" w:themeShade="80"/>
          <w:sz w:val="22"/>
          <w:szCs w:val="20"/>
        </w:rPr>
      </w:pPr>
      <w:bookmarkStart w:id="10" w:name="_Toc536029522"/>
      <w:bookmarkStart w:id="11" w:name="_Toc536539938"/>
      <w:bookmarkStart w:id="12" w:name="_Toc192263"/>
      <w:bookmarkStart w:id="13" w:name="_Toc268348"/>
      <w:bookmarkStart w:id="14" w:name="_Toc271544"/>
      <w:bookmarkStart w:id="15" w:name="_Toc958492"/>
      <w:bookmarkStart w:id="16" w:name="_Toc3900631"/>
      <w:bookmarkStart w:id="17" w:name="_Toc6408888"/>
      <w:r w:rsidRPr="00675A2B">
        <w:rPr>
          <w:rFonts w:ascii="Calibri" w:hAnsi="Calibri" w:cs="Calibri"/>
          <w:color w:val="1F3864" w:themeColor="accent1" w:themeShade="80"/>
          <w:sz w:val="22"/>
          <w:szCs w:val="20"/>
        </w:rPr>
        <w:t xml:space="preserve">Distribute draft data to the </w:t>
      </w:r>
      <w:r>
        <w:rPr>
          <w:rFonts w:ascii="Calibri" w:hAnsi="Calibri" w:cs="Calibri"/>
          <w:color w:val="1F3864" w:themeColor="accent1" w:themeShade="80"/>
          <w:sz w:val="22"/>
          <w:szCs w:val="20"/>
        </w:rPr>
        <w:t>NLG</w:t>
      </w:r>
      <w:r w:rsidRPr="00675A2B">
        <w:rPr>
          <w:rFonts w:ascii="Calibri" w:hAnsi="Calibri" w:cs="Calibri"/>
          <w:color w:val="1F3864" w:themeColor="accent1" w:themeShade="80"/>
          <w:sz w:val="22"/>
          <w:szCs w:val="20"/>
        </w:rPr>
        <w:t xml:space="preserve"> prior to </w:t>
      </w:r>
      <w:r>
        <w:rPr>
          <w:rFonts w:ascii="Calibri" w:hAnsi="Calibri" w:cs="Calibri"/>
          <w:color w:val="1F3864" w:themeColor="accent1" w:themeShade="80"/>
          <w:sz w:val="22"/>
          <w:szCs w:val="20"/>
        </w:rPr>
        <w:t>meetin</w:t>
      </w:r>
      <w:bookmarkEnd w:id="10"/>
      <w:bookmarkEnd w:id="11"/>
      <w:bookmarkEnd w:id="12"/>
      <w:bookmarkEnd w:id="13"/>
      <w:bookmarkEnd w:id="14"/>
      <w:r>
        <w:rPr>
          <w:rFonts w:ascii="Calibri" w:hAnsi="Calibri" w:cs="Calibri"/>
          <w:color w:val="1F3864" w:themeColor="accent1" w:themeShade="80"/>
          <w:sz w:val="22"/>
          <w:szCs w:val="20"/>
        </w:rPr>
        <w:t>g to validate the data</w:t>
      </w:r>
      <w:bookmarkEnd w:id="15"/>
      <w:bookmarkEnd w:id="16"/>
      <w:bookmarkEnd w:id="17"/>
    </w:p>
    <w:p w14:paraId="10F1BA25" w14:textId="77777777" w:rsidR="005A7B38" w:rsidRPr="00176B4E" w:rsidRDefault="005A7B38" w:rsidP="005A7B38">
      <w:pPr>
        <w:pStyle w:val="ListParagraph"/>
        <w:numPr>
          <w:ilvl w:val="0"/>
          <w:numId w:val="10"/>
        </w:numPr>
        <w:rPr>
          <w:color w:val="1F3864" w:themeColor="accent1" w:themeShade="80"/>
        </w:rPr>
      </w:pPr>
      <w:r w:rsidRPr="00176B4E">
        <w:rPr>
          <w:color w:val="1F3864" w:themeColor="accent1" w:themeShade="80"/>
        </w:rPr>
        <w:t>Hold follow up meetings with KIs and groups of social service workers to review and validate the data, also obtaining their initial ideas on recommendations to suggest to the NLG for inclusion in the report</w:t>
      </w:r>
    </w:p>
    <w:p w14:paraId="247EC8AD" w14:textId="77777777" w:rsidR="005A7B38" w:rsidRDefault="005A7B38" w:rsidP="005A7B38">
      <w:pPr>
        <w:pStyle w:val="ListParagraph"/>
        <w:numPr>
          <w:ilvl w:val="0"/>
          <w:numId w:val="9"/>
        </w:numPr>
        <w:spacing w:after="0" w:line="240" w:lineRule="auto"/>
        <w:rPr>
          <w:rFonts w:ascii="Calibri" w:hAnsi="Calibri" w:cs="Calibri"/>
          <w:color w:val="1F3864" w:themeColor="accent1" w:themeShade="80"/>
          <w:szCs w:val="20"/>
        </w:rPr>
      </w:pPr>
      <w:r>
        <w:rPr>
          <w:rFonts w:ascii="Calibri" w:hAnsi="Calibri" w:cs="Calibri"/>
          <w:color w:val="1F3864" w:themeColor="accent1" w:themeShade="80"/>
          <w:szCs w:val="20"/>
        </w:rPr>
        <w:t>Support NLG meetings to identify recommendations for strengthening and advocating for the social service workforce based on preliminary data</w:t>
      </w:r>
    </w:p>
    <w:p w14:paraId="2EE56745" w14:textId="77777777" w:rsidR="005A7B38" w:rsidRPr="001E1B5C" w:rsidRDefault="005A7B38" w:rsidP="005A7B38">
      <w:pPr>
        <w:pStyle w:val="ListParagraph"/>
        <w:numPr>
          <w:ilvl w:val="0"/>
          <w:numId w:val="13"/>
        </w:numPr>
        <w:spacing w:after="0" w:line="240" w:lineRule="auto"/>
        <w:rPr>
          <w:rFonts w:ascii="Calibri" w:hAnsi="Calibri" w:cs="Calibri"/>
          <w:color w:val="1F3864" w:themeColor="accent1" w:themeShade="80"/>
          <w:szCs w:val="20"/>
        </w:rPr>
      </w:pPr>
      <w:r>
        <w:rPr>
          <w:rFonts w:ascii="Calibri" w:hAnsi="Calibri" w:cs="Calibri"/>
          <w:color w:val="1F3864" w:themeColor="accent1" w:themeShade="80"/>
        </w:rPr>
        <w:t>F</w:t>
      </w:r>
      <w:r w:rsidRPr="00675A2B">
        <w:rPr>
          <w:rFonts w:ascii="Calibri" w:hAnsi="Calibri" w:cs="Calibri"/>
          <w:color w:val="1F3864" w:themeColor="accent1" w:themeShade="80"/>
        </w:rPr>
        <w:t xml:space="preserve">acilitate </w:t>
      </w:r>
      <w:r>
        <w:rPr>
          <w:rFonts w:ascii="Calibri" w:hAnsi="Calibri" w:cs="Calibri"/>
          <w:color w:val="1F3864" w:themeColor="accent1" w:themeShade="80"/>
        </w:rPr>
        <w:t>meeting</w:t>
      </w:r>
      <w:r w:rsidRPr="00675A2B">
        <w:rPr>
          <w:rFonts w:ascii="Calibri" w:hAnsi="Calibri" w:cs="Calibri"/>
          <w:color w:val="1F3864" w:themeColor="accent1" w:themeShade="80"/>
        </w:rPr>
        <w:t xml:space="preserve"> </w:t>
      </w:r>
      <w:r w:rsidRPr="00675A2B">
        <w:rPr>
          <w:rFonts w:cstheme="minorHAnsi"/>
          <w:color w:val="1F3864" w:themeColor="accent1" w:themeShade="80"/>
        </w:rPr>
        <w:t>to review preliminary country level data and</w:t>
      </w:r>
      <w:r>
        <w:rPr>
          <w:rFonts w:cstheme="minorHAnsi"/>
          <w:color w:val="1F3864" w:themeColor="accent1" w:themeShade="80"/>
        </w:rPr>
        <w:t xml:space="preserve"> a following meeting to</w:t>
      </w:r>
      <w:r w:rsidRPr="00675A2B">
        <w:rPr>
          <w:rFonts w:cstheme="minorHAnsi"/>
          <w:color w:val="1F3864" w:themeColor="accent1" w:themeShade="80"/>
        </w:rPr>
        <w:t xml:space="preserve"> identify recommendations for </w:t>
      </w:r>
      <w:r>
        <w:rPr>
          <w:rFonts w:cstheme="minorHAnsi"/>
          <w:color w:val="1F3864" w:themeColor="accent1" w:themeShade="80"/>
        </w:rPr>
        <w:t>a future workforce strengthening strategic framework or action plan</w:t>
      </w:r>
    </w:p>
    <w:p w14:paraId="31B7946A" w14:textId="77777777" w:rsidR="005A7B38" w:rsidRPr="00675A2B" w:rsidRDefault="005A7B38" w:rsidP="005A7B38">
      <w:pPr>
        <w:pStyle w:val="ListParagraph"/>
        <w:numPr>
          <w:ilvl w:val="0"/>
          <w:numId w:val="9"/>
        </w:numPr>
        <w:spacing w:after="0" w:line="240" w:lineRule="auto"/>
        <w:contextualSpacing w:val="0"/>
        <w:rPr>
          <w:rFonts w:ascii="Sylfaen" w:hAnsi="Sylfaen" w:cstheme="minorHAnsi"/>
          <w:color w:val="1F3864" w:themeColor="accent1" w:themeShade="80"/>
          <w:lang w:val="ka-GE"/>
        </w:rPr>
      </w:pPr>
      <w:r w:rsidRPr="00675A2B">
        <w:rPr>
          <w:rFonts w:ascii="Calibri" w:hAnsi="Calibri" w:cs="Calibri"/>
          <w:color w:val="1F3864" w:themeColor="accent1" w:themeShade="80"/>
          <w:szCs w:val="20"/>
        </w:rPr>
        <w:t xml:space="preserve">Preparation of </w:t>
      </w:r>
      <w:r>
        <w:rPr>
          <w:rFonts w:ascii="Calibri" w:hAnsi="Calibri" w:cs="Calibri"/>
          <w:color w:val="1F3864" w:themeColor="accent1" w:themeShade="80"/>
          <w:szCs w:val="20"/>
        </w:rPr>
        <w:t>final workforce mapping</w:t>
      </w:r>
      <w:r w:rsidRPr="00675A2B">
        <w:rPr>
          <w:rFonts w:ascii="Calibri" w:hAnsi="Calibri" w:cs="Calibri"/>
          <w:color w:val="1F3864" w:themeColor="accent1" w:themeShade="80"/>
          <w:szCs w:val="20"/>
        </w:rPr>
        <w:t xml:space="preserve"> report</w:t>
      </w:r>
    </w:p>
    <w:p w14:paraId="6AC571E2" w14:textId="77777777" w:rsidR="005A7B38" w:rsidRPr="00675A2B" w:rsidRDefault="005A7B38" w:rsidP="005A7B38">
      <w:pPr>
        <w:pStyle w:val="ListParagraph"/>
        <w:numPr>
          <w:ilvl w:val="0"/>
          <w:numId w:val="11"/>
        </w:numPr>
        <w:spacing w:after="0" w:line="240" w:lineRule="auto"/>
        <w:contextualSpacing w:val="0"/>
        <w:rPr>
          <w:rFonts w:ascii="Calibri" w:hAnsi="Calibri" w:cs="Calibri"/>
          <w:color w:val="1F3864" w:themeColor="accent1" w:themeShade="80"/>
        </w:rPr>
      </w:pPr>
      <w:r w:rsidRPr="00675A2B">
        <w:rPr>
          <w:rFonts w:ascii="Calibri" w:hAnsi="Calibri" w:cs="Calibri"/>
          <w:color w:val="1F3864" w:themeColor="accent1" w:themeShade="80"/>
        </w:rPr>
        <w:t>Incorporate feedback into a first draft analysis report</w:t>
      </w:r>
      <w:r>
        <w:rPr>
          <w:rFonts w:ascii="Calibri" w:hAnsi="Calibri" w:cs="Calibri"/>
          <w:color w:val="1F3864" w:themeColor="accent1" w:themeShade="80"/>
        </w:rPr>
        <w:t xml:space="preserve"> for review by </w:t>
      </w:r>
      <w:r w:rsidRPr="00675A2B">
        <w:rPr>
          <w:rFonts w:cstheme="minorHAnsi"/>
          <w:color w:val="1F3864" w:themeColor="accent1" w:themeShade="80"/>
          <w:szCs w:val="20"/>
        </w:rPr>
        <w:t>(NAME OF ORGANIZING ENTITY</w:t>
      </w:r>
      <w:r>
        <w:rPr>
          <w:rFonts w:cstheme="minorHAnsi"/>
          <w:color w:val="1F3864" w:themeColor="accent1" w:themeShade="80"/>
          <w:szCs w:val="20"/>
        </w:rPr>
        <w:t>, NAME OF FUNDING PARTNER</w:t>
      </w:r>
      <w:r w:rsidRPr="00675A2B">
        <w:rPr>
          <w:rFonts w:cstheme="minorHAnsi"/>
          <w:color w:val="1F3864" w:themeColor="accent1" w:themeShade="80"/>
          <w:szCs w:val="20"/>
        </w:rPr>
        <w:t>)</w:t>
      </w:r>
      <w:r w:rsidRPr="00675A2B">
        <w:rPr>
          <w:rFonts w:ascii="Calibri" w:hAnsi="Calibri" w:cs="Calibri"/>
          <w:color w:val="1F3864" w:themeColor="accent1" w:themeShade="80"/>
        </w:rPr>
        <w:t xml:space="preserve"> </w:t>
      </w:r>
    </w:p>
    <w:p w14:paraId="33AEE0F7" w14:textId="77777777" w:rsidR="005A7B38" w:rsidRDefault="005A7B38" w:rsidP="005A7B38">
      <w:pPr>
        <w:pStyle w:val="ListParagraph"/>
        <w:numPr>
          <w:ilvl w:val="0"/>
          <w:numId w:val="11"/>
        </w:numPr>
        <w:spacing w:after="0" w:line="240" w:lineRule="auto"/>
        <w:contextualSpacing w:val="0"/>
        <w:rPr>
          <w:rFonts w:ascii="Calibri" w:hAnsi="Calibri" w:cs="Calibri"/>
          <w:color w:val="1F3864" w:themeColor="accent1" w:themeShade="80"/>
          <w:szCs w:val="20"/>
        </w:rPr>
      </w:pPr>
      <w:r w:rsidRPr="00675A2B">
        <w:rPr>
          <w:rFonts w:ascii="Calibri" w:hAnsi="Calibri" w:cs="Calibri"/>
          <w:color w:val="1F3864" w:themeColor="accent1" w:themeShade="80"/>
        </w:rPr>
        <w:t>Integrate feedback to prepare second</w:t>
      </w:r>
      <w:r w:rsidRPr="00675A2B">
        <w:rPr>
          <w:rFonts w:ascii="Calibri" w:hAnsi="Calibri" w:cs="Calibri"/>
          <w:color w:val="1F3864" w:themeColor="accent1" w:themeShade="80"/>
          <w:szCs w:val="20"/>
        </w:rPr>
        <w:t xml:space="preserve"> draft of report</w:t>
      </w:r>
      <w:r>
        <w:rPr>
          <w:rFonts w:ascii="Calibri" w:hAnsi="Calibri" w:cs="Calibri"/>
          <w:color w:val="1F3864" w:themeColor="accent1" w:themeShade="80"/>
          <w:szCs w:val="20"/>
        </w:rPr>
        <w:t xml:space="preserve"> for review by NLG</w:t>
      </w:r>
    </w:p>
    <w:p w14:paraId="56F932EE" w14:textId="77777777" w:rsidR="005A7B38" w:rsidRDefault="005A7B38" w:rsidP="005A7B38">
      <w:pPr>
        <w:pStyle w:val="ListParagraph"/>
        <w:numPr>
          <w:ilvl w:val="0"/>
          <w:numId w:val="11"/>
        </w:numPr>
        <w:spacing w:after="0" w:line="240" w:lineRule="auto"/>
        <w:contextualSpacing w:val="0"/>
        <w:rPr>
          <w:rFonts w:ascii="Calibri" w:hAnsi="Calibri" w:cs="Calibri"/>
          <w:color w:val="1F3864" w:themeColor="accent1" w:themeShade="80"/>
          <w:szCs w:val="20"/>
        </w:rPr>
      </w:pPr>
      <w:r>
        <w:rPr>
          <w:rFonts w:ascii="Calibri" w:hAnsi="Calibri" w:cs="Calibri"/>
          <w:color w:val="1F3864" w:themeColor="accent1" w:themeShade="80"/>
          <w:szCs w:val="20"/>
        </w:rPr>
        <w:t>Finalize report for dissemination</w:t>
      </w:r>
    </w:p>
    <w:p w14:paraId="3123AE14" w14:textId="77777777" w:rsidR="005A7B38" w:rsidRPr="001E1B5C" w:rsidRDefault="005A7B38" w:rsidP="005A7B38">
      <w:pPr>
        <w:pStyle w:val="ListParagraph"/>
        <w:numPr>
          <w:ilvl w:val="0"/>
          <w:numId w:val="11"/>
        </w:numPr>
        <w:spacing w:after="0" w:line="240" w:lineRule="auto"/>
        <w:contextualSpacing w:val="0"/>
        <w:rPr>
          <w:rFonts w:ascii="Calibri" w:hAnsi="Calibri" w:cs="Calibri"/>
          <w:color w:val="1F3864" w:themeColor="accent1" w:themeShade="80"/>
          <w:szCs w:val="20"/>
        </w:rPr>
      </w:pPr>
      <w:r>
        <w:rPr>
          <w:rFonts w:ascii="Calibri" w:hAnsi="Calibri" w:cs="Calibri"/>
          <w:color w:val="1F3864" w:themeColor="accent1" w:themeShade="80"/>
          <w:szCs w:val="20"/>
        </w:rPr>
        <w:t>Work with NLG on dissemination plan and identification of detailed next steps</w:t>
      </w:r>
    </w:p>
    <w:p w14:paraId="40D9F208" w14:textId="77777777" w:rsidR="005A7B38" w:rsidRPr="00675A2B" w:rsidRDefault="005A7B38" w:rsidP="005A7B38">
      <w:pPr>
        <w:pStyle w:val="NoSpacing"/>
        <w:rPr>
          <w:rFonts w:asciiTheme="minorHAnsi" w:hAnsiTheme="minorHAnsi" w:cstheme="minorHAnsi"/>
          <w:color w:val="1F3864" w:themeColor="accent1" w:themeShade="80"/>
          <w:sz w:val="22"/>
          <w:szCs w:val="22"/>
        </w:rPr>
      </w:pPr>
    </w:p>
    <w:p w14:paraId="042702AA" w14:textId="77777777" w:rsidR="005A7B38" w:rsidRPr="00675A2B" w:rsidRDefault="005A7B38" w:rsidP="005A7B38">
      <w:pPr>
        <w:pStyle w:val="NoSpacing"/>
        <w:rPr>
          <w:rFonts w:ascii="Segoe UI" w:hAnsi="Segoe UI" w:cs="Segoe UI"/>
          <w:b/>
          <w:color w:val="1F3864" w:themeColor="accent1" w:themeShade="80"/>
          <w:sz w:val="22"/>
          <w:szCs w:val="22"/>
          <w:u w:val="single"/>
        </w:rPr>
      </w:pPr>
      <w:r w:rsidRPr="00675A2B">
        <w:rPr>
          <w:rFonts w:ascii="Segoe UI" w:hAnsi="Segoe UI" w:cs="Segoe UI"/>
          <w:b/>
          <w:color w:val="1F3864" w:themeColor="accent1" w:themeShade="80"/>
          <w:sz w:val="22"/>
          <w:szCs w:val="22"/>
          <w:u w:val="single"/>
        </w:rPr>
        <w:t>Key Results and Deliverables</w:t>
      </w:r>
    </w:p>
    <w:tbl>
      <w:tblPr>
        <w:tblStyle w:val="TableGrid"/>
        <w:tblW w:w="9808" w:type="dxa"/>
        <w:tblInd w:w="-3" w:type="dxa"/>
        <w:tblLook w:val="04A0" w:firstRow="1" w:lastRow="0" w:firstColumn="1" w:lastColumn="0" w:noHBand="0" w:noVBand="1"/>
      </w:tblPr>
      <w:tblGrid>
        <w:gridCol w:w="9808"/>
      </w:tblGrid>
      <w:tr w:rsidR="005A7B38" w:rsidRPr="00675A2B" w14:paraId="2DD41075" w14:textId="77777777" w:rsidTr="001B75FD">
        <w:tc>
          <w:tcPr>
            <w:tcW w:w="9808" w:type="dxa"/>
          </w:tcPr>
          <w:p w14:paraId="679DDA7E" w14:textId="77777777" w:rsidR="005A7B38" w:rsidRPr="00675A2B" w:rsidRDefault="005A7B38" w:rsidP="001B75FD">
            <w:pPr>
              <w:contextualSpacing/>
              <w:rPr>
                <w:rFonts w:eastAsia="Calibri" w:cstheme="minorHAnsi"/>
                <w:bCs/>
                <w:color w:val="1F3864" w:themeColor="accent1" w:themeShade="80"/>
                <w:sz w:val="22"/>
                <w:szCs w:val="22"/>
              </w:rPr>
            </w:pPr>
            <w:r w:rsidRPr="00675A2B">
              <w:rPr>
                <w:rFonts w:eastAsia="Calibri" w:cstheme="minorHAnsi"/>
                <w:bCs/>
                <w:color w:val="1F3864" w:themeColor="accent1" w:themeShade="80"/>
                <w:sz w:val="22"/>
                <w:szCs w:val="22"/>
              </w:rPr>
              <w:t xml:space="preserve">Result 1: </w:t>
            </w:r>
            <w:r w:rsidRPr="00675A2B">
              <w:rPr>
                <w:rFonts w:cstheme="minorHAnsi"/>
                <w:color w:val="1F3864" w:themeColor="accent1" w:themeShade="80"/>
                <w:sz w:val="22"/>
                <w:szCs w:val="22"/>
              </w:rPr>
              <w:t>Preparation of data gathering plan</w:t>
            </w:r>
            <w:r>
              <w:rPr>
                <w:rFonts w:cstheme="minorHAnsi"/>
                <w:color w:val="1F3864" w:themeColor="accent1" w:themeShade="80"/>
                <w:sz w:val="22"/>
                <w:szCs w:val="22"/>
              </w:rPr>
              <w:t xml:space="preserve"> including finalization of data gathering tools based on NLG feedback</w:t>
            </w:r>
          </w:p>
        </w:tc>
      </w:tr>
      <w:tr w:rsidR="005A7B38" w:rsidRPr="00675A2B" w14:paraId="6EB05D4D" w14:textId="77777777" w:rsidTr="001B75FD">
        <w:tc>
          <w:tcPr>
            <w:tcW w:w="9808" w:type="dxa"/>
          </w:tcPr>
          <w:p w14:paraId="3B881592" w14:textId="77777777" w:rsidR="005A7B38" w:rsidRPr="00675A2B" w:rsidRDefault="005A7B38" w:rsidP="001B75FD">
            <w:pPr>
              <w:contextualSpacing/>
              <w:rPr>
                <w:rFonts w:cstheme="minorHAnsi"/>
                <w:color w:val="1F3864" w:themeColor="accent1" w:themeShade="80"/>
                <w:sz w:val="22"/>
                <w:szCs w:val="22"/>
              </w:rPr>
            </w:pPr>
            <w:r w:rsidRPr="00675A2B">
              <w:rPr>
                <w:rFonts w:eastAsia="Calibri" w:cstheme="minorHAnsi"/>
                <w:bCs/>
                <w:color w:val="1F3864" w:themeColor="accent1" w:themeShade="80"/>
                <w:sz w:val="22"/>
                <w:szCs w:val="22"/>
              </w:rPr>
              <w:t xml:space="preserve">Result 2: </w:t>
            </w:r>
            <w:r w:rsidRPr="00675A2B">
              <w:rPr>
                <w:rFonts w:cstheme="minorHAnsi"/>
                <w:color w:val="1F3864" w:themeColor="accent1" w:themeShade="80"/>
                <w:sz w:val="22"/>
                <w:szCs w:val="22"/>
              </w:rPr>
              <w:t>Co</w:t>
            </w:r>
            <w:r>
              <w:rPr>
                <w:rFonts w:cstheme="minorHAnsi"/>
                <w:color w:val="1F3864" w:themeColor="accent1" w:themeShade="80"/>
                <w:sz w:val="22"/>
                <w:szCs w:val="22"/>
              </w:rPr>
              <w:t xml:space="preserve">mpletion of </w:t>
            </w:r>
            <w:r w:rsidRPr="00675A2B">
              <w:rPr>
                <w:rFonts w:cstheme="minorHAnsi"/>
                <w:color w:val="1F3864" w:themeColor="accent1" w:themeShade="80"/>
                <w:sz w:val="22"/>
                <w:szCs w:val="22"/>
              </w:rPr>
              <w:t xml:space="preserve">data collection and data analysis resulting in </w:t>
            </w:r>
            <w:r>
              <w:rPr>
                <w:rFonts w:cstheme="minorHAnsi"/>
                <w:color w:val="1F3864" w:themeColor="accent1" w:themeShade="80"/>
                <w:sz w:val="22"/>
                <w:szCs w:val="22"/>
              </w:rPr>
              <w:t>preparation of initial findings</w:t>
            </w:r>
            <w:r w:rsidRPr="00675A2B">
              <w:rPr>
                <w:rFonts w:cstheme="minorHAnsi"/>
                <w:color w:val="1F3864" w:themeColor="accent1" w:themeShade="80"/>
                <w:sz w:val="22"/>
                <w:szCs w:val="22"/>
              </w:rPr>
              <w:t xml:space="preserve"> </w:t>
            </w:r>
            <w:r>
              <w:rPr>
                <w:rFonts w:cstheme="minorHAnsi"/>
                <w:color w:val="1F3864" w:themeColor="accent1" w:themeShade="80"/>
                <w:sz w:val="22"/>
                <w:szCs w:val="22"/>
              </w:rPr>
              <w:t xml:space="preserve">for review by NLG and a draft database </w:t>
            </w:r>
          </w:p>
        </w:tc>
      </w:tr>
      <w:tr w:rsidR="005A7B38" w:rsidRPr="00675A2B" w14:paraId="133AA989" w14:textId="77777777" w:rsidTr="001B75FD">
        <w:tc>
          <w:tcPr>
            <w:tcW w:w="9808" w:type="dxa"/>
          </w:tcPr>
          <w:p w14:paraId="7EF835F3" w14:textId="77777777" w:rsidR="005A7B38" w:rsidRPr="00675A2B" w:rsidRDefault="005A7B38" w:rsidP="001B75FD">
            <w:pPr>
              <w:contextualSpacing/>
              <w:rPr>
                <w:rFonts w:eastAsia="Calibri" w:cstheme="minorHAnsi"/>
                <w:bCs/>
                <w:color w:val="1F3864" w:themeColor="accent1" w:themeShade="80"/>
                <w:sz w:val="22"/>
                <w:szCs w:val="22"/>
              </w:rPr>
            </w:pPr>
            <w:r w:rsidRPr="00675A2B">
              <w:rPr>
                <w:rFonts w:eastAsia="Calibri" w:cstheme="minorHAnsi"/>
                <w:bCs/>
                <w:color w:val="1F3864" w:themeColor="accent1" w:themeShade="80"/>
                <w:sz w:val="22"/>
                <w:szCs w:val="22"/>
              </w:rPr>
              <w:t xml:space="preserve">Result 3: National </w:t>
            </w:r>
            <w:r>
              <w:rPr>
                <w:rFonts w:eastAsia="Calibri" w:cstheme="minorHAnsi"/>
                <w:bCs/>
                <w:color w:val="1F3864" w:themeColor="accent1" w:themeShade="80"/>
                <w:sz w:val="22"/>
                <w:szCs w:val="22"/>
              </w:rPr>
              <w:t>meetings</w:t>
            </w:r>
            <w:r w:rsidRPr="00675A2B">
              <w:rPr>
                <w:rFonts w:eastAsia="Calibri" w:cstheme="minorHAnsi"/>
                <w:bCs/>
                <w:color w:val="1F3864" w:themeColor="accent1" w:themeShade="80"/>
                <w:sz w:val="22"/>
                <w:szCs w:val="22"/>
              </w:rPr>
              <w:t xml:space="preserve"> held</w:t>
            </w:r>
            <w:r>
              <w:rPr>
                <w:rFonts w:eastAsia="Calibri" w:cstheme="minorHAnsi"/>
                <w:bCs/>
                <w:color w:val="1F3864" w:themeColor="accent1" w:themeShade="80"/>
                <w:sz w:val="22"/>
                <w:szCs w:val="22"/>
              </w:rPr>
              <w:t xml:space="preserve"> by NLG</w:t>
            </w:r>
            <w:r w:rsidRPr="00675A2B">
              <w:rPr>
                <w:rFonts w:eastAsia="Calibri" w:cstheme="minorHAnsi"/>
                <w:bCs/>
                <w:color w:val="1F3864" w:themeColor="accent1" w:themeShade="80"/>
                <w:sz w:val="22"/>
                <w:szCs w:val="22"/>
              </w:rPr>
              <w:t xml:space="preserve"> to identify recommendations for strengthening and advocating for the social service workforce and to finalize report </w:t>
            </w:r>
          </w:p>
        </w:tc>
      </w:tr>
      <w:tr w:rsidR="005A7B38" w:rsidRPr="00675A2B" w14:paraId="64201E29" w14:textId="77777777" w:rsidTr="001B75FD">
        <w:tc>
          <w:tcPr>
            <w:tcW w:w="9808" w:type="dxa"/>
          </w:tcPr>
          <w:p w14:paraId="4C86A2CB" w14:textId="77777777" w:rsidR="005A7B38" w:rsidRPr="00675A2B" w:rsidRDefault="005A7B38" w:rsidP="001B75FD">
            <w:pPr>
              <w:tabs>
                <w:tab w:val="left" w:pos="1780"/>
              </w:tabs>
              <w:contextualSpacing/>
              <w:rPr>
                <w:rFonts w:eastAsia="Calibri" w:cstheme="minorHAnsi"/>
                <w:bCs/>
                <w:color w:val="1F3864" w:themeColor="accent1" w:themeShade="80"/>
                <w:sz w:val="22"/>
                <w:szCs w:val="22"/>
              </w:rPr>
            </w:pPr>
            <w:r w:rsidRPr="00675A2B">
              <w:rPr>
                <w:rFonts w:eastAsia="Calibri" w:cstheme="minorHAnsi"/>
                <w:bCs/>
                <w:color w:val="1F3864" w:themeColor="accent1" w:themeShade="80"/>
                <w:sz w:val="22"/>
                <w:szCs w:val="22"/>
              </w:rPr>
              <w:t xml:space="preserve">Result 4: </w:t>
            </w:r>
            <w:r w:rsidRPr="00675A2B">
              <w:rPr>
                <w:rFonts w:cstheme="minorHAnsi"/>
                <w:color w:val="1F3864" w:themeColor="accent1" w:themeShade="80"/>
                <w:sz w:val="22"/>
                <w:szCs w:val="22"/>
              </w:rPr>
              <w:t xml:space="preserve">Preparation of final </w:t>
            </w:r>
            <w:r>
              <w:rPr>
                <w:rFonts w:cstheme="minorHAnsi"/>
                <w:color w:val="1F3864" w:themeColor="accent1" w:themeShade="80"/>
                <w:sz w:val="22"/>
                <w:szCs w:val="22"/>
              </w:rPr>
              <w:t>workforce mapping</w:t>
            </w:r>
            <w:r w:rsidRPr="00675A2B">
              <w:rPr>
                <w:rFonts w:cstheme="minorHAnsi"/>
                <w:color w:val="1F3864" w:themeColor="accent1" w:themeShade="80"/>
                <w:sz w:val="22"/>
                <w:szCs w:val="22"/>
              </w:rPr>
              <w:t xml:space="preserve"> report</w:t>
            </w:r>
            <w:r>
              <w:rPr>
                <w:rFonts w:cstheme="minorHAnsi"/>
                <w:color w:val="1F3864" w:themeColor="accent1" w:themeShade="80"/>
                <w:sz w:val="22"/>
                <w:szCs w:val="22"/>
              </w:rPr>
              <w:t xml:space="preserve"> and dissemination of report</w:t>
            </w:r>
          </w:p>
        </w:tc>
      </w:tr>
    </w:tbl>
    <w:p w14:paraId="3F31F19F" w14:textId="77777777" w:rsidR="005A7B38" w:rsidRPr="00675A2B" w:rsidRDefault="005A7B38" w:rsidP="005A7B38">
      <w:pPr>
        <w:spacing w:after="0" w:line="240" w:lineRule="auto"/>
        <w:ind w:firstLine="360"/>
        <w:rPr>
          <w:rFonts w:ascii="Calibri" w:hAnsi="Calibri" w:cs="Segoe UI"/>
          <w:color w:val="1F3864" w:themeColor="accent1" w:themeShade="80"/>
        </w:rPr>
      </w:pPr>
    </w:p>
    <w:p w14:paraId="7A0F3BB9" w14:textId="77777777" w:rsidR="005A7B38" w:rsidRPr="00675A2B" w:rsidRDefault="005A7B38" w:rsidP="005A7B38">
      <w:pPr>
        <w:pStyle w:val="NoSpacing"/>
        <w:rPr>
          <w:rFonts w:ascii="Segoe UI" w:hAnsi="Segoe UI" w:cs="Segoe UI"/>
          <w:b/>
          <w:color w:val="1F3864" w:themeColor="accent1" w:themeShade="80"/>
          <w:sz w:val="22"/>
          <w:szCs w:val="22"/>
          <w:u w:val="single"/>
          <w:lang w:val="en-GB"/>
        </w:rPr>
      </w:pPr>
      <w:r w:rsidRPr="00675A2B">
        <w:rPr>
          <w:rFonts w:ascii="Segoe UI" w:hAnsi="Segoe UI" w:cs="Segoe UI"/>
          <w:b/>
          <w:color w:val="1F3864" w:themeColor="accent1" w:themeShade="80"/>
          <w:sz w:val="22"/>
          <w:szCs w:val="22"/>
          <w:u w:val="single"/>
          <w:lang w:val="en-GB"/>
        </w:rPr>
        <w:t>Location</w:t>
      </w:r>
      <w:r>
        <w:rPr>
          <w:rFonts w:ascii="Segoe UI" w:hAnsi="Segoe UI" w:cs="Segoe UI"/>
          <w:b/>
          <w:color w:val="1F3864" w:themeColor="accent1" w:themeShade="80"/>
          <w:sz w:val="22"/>
          <w:szCs w:val="22"/>
          <w:u w:val="single"/>
          <w:lang w:val="en-GB"/>
        </w:rPr>
        <w:t xml:space="preserve"> and Travel</w:t>
      </w:r>
    </w:p>
    <w:p w14:paraId="357315AE" w14:textId="77777777" w:rsidR="005A7B38" w:rsidRPr="00675A2B" w:rsidRDefault="005A7B38" w:rsidP="005A7B38">
      <w:pPr>
        <w:pStyle w:val="NoSpacing"/>
        <w:rPr>
          <w:rFonts w:ascii="Calibri" w:hAnsi="Calibri" w:cs="Segoe UI"/>
          <w:color w:val="1F3864" w:themeColor="accent1" w:themeShade="80"/>
          <w:sz w:val="22"/>
          <w:szCs w:val="22"/>
          <w:lang w:val="en-GB"/>
        </w:rPr>
      </w:pPr>
      <w:r>
        <w:rPr>
          <w:rFonts w:ascii="Calibri" w:hAnsi="Calibri" w:cs="Segoe UI"/>
          <w:color w:val="1F3864" w:themeColor="accent1" w:themeShade="80"/>
          <w:sz w:val="22"/>
          <w:szCs w:val="22"/>
          <w:lang w:val="en-GB"/>
        </w:rPr>
        <w:t>(Outline here location of work, if office or home based, parameters around access to telecommunications such as holding meetings via Skype)</w:t>
      </w:r>
      <w:r w:rsidRPr="00675A2B">
        <w:rPr>
          <w:rFonts w:ascii="Calibri" w:hAnsi="Calibri" w:cs="Segoe UI"/>
          <w:color w:val="1F3864" w:themeColor="accent1" w:themeShade="80"/>
          <w:sz w:val="22"/>
          <w:szCs w:val="22"/>
          <w:lang w:val="en-GB"/>
        </w:rPr>
        <w:t xml:space="preserve">. </w:t>
      </w:r>
      <w:r>
        <w:rPr>
          <w:rFonts w:ascii="Calibri" w:hAnsi="Calibri" w:cs="Segoe UI"/>
          <w:color w:val="1F3864" w:themeColor="accent1" w:themeShade="80"/>
          <w:sz w:val="22"/>
          <w:szCs w:val="22"/>
          <w:lang w:val="en-GB"/>
        </w:rPr>
        <w:t xml:space="preserve"> </w:t>
      </w:r>
      <w:r w:rsidRPr="00675A2B">
        <w:rPr>
          <w:rFonts w:ascii="Calibri" w:hAnsi="Calibri" w:cs="Segoe UI"/>
          <w:color w:val="1F3864" w:themeColor="accent1" w:themeShade="80"/>
          <w:sz w:val="22"/>
          <w:szCs w:val="22"/>
          <w:lang w:val="en-GB"/>
        </w:rPr>
        <w:t xml:space="preserve">This </w:t>
      </w:r>
      <w:r>
        <w:rPr>
          <w:rFonts w:ascii="Calibri" w:hAnsi="Calibri" w:cs="Segoe UI"/>
          <w:color w:val="1F3864" w:themeColor="accent1" w:themeShade="80"/>
          <w:sz w:val="22"/>
          <w:szCs w:val="22"/>
          <w:lang w:val="en-GB"/>
        </w:rPr>
        <w:t>work</w:t>
      </w:r>
      <w:r w:rsidRPr="00675A2B">
        <w:rPr>
          <w:rFonts w:ascii="Calibri" w:hAnsi="Calibri" w:cs="Segoe UI"/>
          <w:color w:val="1F3864" w:themeColor="accent1" w:themeShade="80"/>
          <w:sz w:val="22"/>
          <w:szCs w:val="22"/>
          <w:lang w:val="en-GB"/>
        </w:rPr>
        <w:t xml:space="preserve"> may require approximately </w:t>
      </w:r>
      <w:r>
        <w:rPr>
          <w:rFonts w:ascii="Calibri" w:hAnsi="Calibri" w:cs="Segoe UI"/>
          <w:color w:val="1F3864" w:themeColor="accent1" w:themeShade="80"/>
          <w:sz w:val="22"/>
          <w:szCs w:val="22"/>
          <w:lang w:val="en-GB"/>
        </w:rPr>
        <w:t>X</w:t>
      </w:r>
      <w:r w:rsidRPr="00675A2B">
        <w:rPr>
          <w:rFonts w:ascii="Calibri" w:hAnsi="Calibri" w:cs="Segoe UI"/>
          <w:color w:val="1F3864" w:themeColor="accent1" w:themeShade="80"/>
          <w:sz w:val="22"/>
          <w:szCs w:val="22"/>
          <w:lang w:val="en-GB"/>
        </w:rPr>
        <w:t xml:space="preserve"> days of travel.  </w:t>
      </w:r>
      <w:r>
        <w:rPr>
          <w:rFonts w:ascii="Calibri" w:hAnsi="Calibri" w:cs="Segoe UI"/>
          <w:color w:val="1F3864" w:themeColor="accent1" w:themeShade="80"/>
          <w:sz w:val="22"/>
          <w:szCs w:val="22"/>
          <w:lang w:val="en-GB"/>
        </w:rPr>
        <w:t>(Note here if the Team Lead</w:t>
      </w:r>
      <w:r w:rsidRPr="00675A2B">
        <w:rPr>
          <w:rFonts w:ascii="Calibri" w:hAnsi="Calibri" w:cs="Segoe UI"/>
          <w:color w:val="1F3864" w:themeColor="accent1" w:themeShade="80"/>
          <w:sz w:val="22"/>
          <w:szCs w:val="22"/>
          <w:lang w:val="en-GB"/>
        </w:rPr>
        <w:t xml:space="preserve"> will coordinate </w:t>
      </w:r>
      <w:r>
        <w:rPr>
          <w:rFonts w:ascii="Calibri" w:hAnsi="Calibri" w:cs="Segoe UI"/>
          <w:color w:val="1F3864" w:themeColor="accent1" w:themeShade="80"/>
          <w:sz w:val="22"/>
          <w:szCs w:val="22"/>
          <w:lang w:val="en-GB"/>
        </w:rPr>
        <w:t xml:space="preserve">own </w:t>
      </w:r>
      <w:r w:rsidRPr="00675A2B">
        <w:rPr>
          <w:rFonts w:ascii="Calibri" w:hAnsi="Calibri" w:cs="Segoe UI"/>
          <w:color w:val="1F3864" w:themeColor="accent1" w:themeShade="80"/>
          <w:sz w:val="22"/>
          <w:szCs w:val="22"/>
          <w:lang w:val="en-GB"/>
        </w:rPr>
        <w:t xml:space="preserve">travel plans </w:t>
      </w:r>
      <w:r>
        <w:rPr>
          <w:rFonts w:ascii="Calibri" w:hAnsi="Calibri" w:cs="Segoe UI"/>
          <w:color w:val="1F3864" w:themeColor="accent1" w:themeShade="80"/>
          <w:sz w:val="22"/>
          <w:szCs w:val="22"/>
          <w:lang w:val="en-GB"/>
        </w:rPr>
        <w:t>and/or travel for other</w:t>
      </w:r>
      <w:r w:rsidRPr="00675A2B">
        <w:rPr>
          <w:rFonts w:ascii="Calibri" w:hAnsi="Calibri" w:cs="Segoe UI"/>
          <w:color w:val="1F3864" w:themeColor="accent1" w:themeShade="80"/>
          <w:sz w:val="22"/>
          <w:szCs w:val="22"/>
          <w:lang w:val="en-GB"/>
        </w:rPr>
        <w:t xml:space="preserve"> team members.</w:t>
      </w:r>
      <w:r>
        <w:rPr>
          <w:rFonts w:ascii="Calibri" w:hAnsi="Calibri" w:cs="Segoe UI"/>
          <w:color w:val="1F3864" w:themeColor="accent1" w:themeShade="80"/>
          <w:sz w:val="22"/>
          <w:szCs w:val="22"/>
          <w:lang w:val="en-GB"/>
        </w:rPr>
        <w:t xml:space="preserve"> Note how tr</w:t>
      </w:r>
      <w:r w:rsidRPr="00675A2B">
        <w:rPr>
          <w:rFonts w:ascii="Calibri" w:hAnsi="Calibri" w:cs="Segoe UI"/>
          <w:color w:val="1F3864" w:themeColor="accent1" w:themeShade="80"/>
          <w:sz w:val="22"/>
          <w:szCs w:val="22"/>
          <w:lang w:val="en-GB"/>
        </w:rPr>
        <w:t>avel costs will be discussed and approved in advance and reimbursed.</w:t>
      </w:r>
      <w:r>
        <w:rPr>
          <w:rFonts w:ascii="Calibri" w:hAnsi="Calibri" w:cs="Segoe UI"/>
          <w:color w:val="1F3864" w:themeColor="accent1" w:themeShade="80"/>
          <w:sz w:val="22"/>
          <w:szCs w:val="22"/>
          <w:lang w:val="en-GB"/>
        </w:rPr>
        <w:t>)</w:t>
      </w:r>
    </w:p>
    <w:p w14:paraId="1B13763A" w14:textId="77777777" w:rsidR="005A7B38" w:rsidRDefault="005A7B38" w:rsidP="005A7B38">
      <w:pPr>
        <w:pStyle w:val="NoSpacing"/>
        <w:ind w:left="360"/>
        <w:rPr>
          <w:rFonts w:ascii="Calibri" w:hAnsi="Calibri" w:cs="Segoe UI"/>
          <w:color w:val="1F3864" w:themeColor="accent1" w:themeShade="80"/>
          <w:sz w:val="22"/>
          <w:szCs w:val="22"/>
          <w:lang w:val="en-GB"/>
        </w:rPr>
      </w:pPr>
    </w:p>
    <w:p w14:paraId="54AB4385" w14:textId="77777777" w:rsidR="005A7B38" w:rsidRDefault="005A7B38" w:rsidP="005A7B38">
      <w:pPr>
        <w:pStyle w:val="NoSpacing"/>
        <w:ind w:left="360"/>
        <w:rPr>
          <w:rFonts w:ascii="Calibri" w:hAnsi="Calibri" w:cs="Segoe UI"/>
          <w:color w:val="1F3864" w:themeColor="accent1" w:themeShade="80"/>
          <w:sz w:val="22"/>
          <w:szCs w:val="22"/>
          <w:lang w:val="en-GB"/>
        </w:rPr>
      </w:pPr>
    </w:p>
    <w:p w14:paraId="494A24DA" w14:textId="77777777" w:rsidR="005A7B38" w:rsidRDefault="005A7B38" w:rsidP="005A7B38">
      <w:pPr>
        <w:pStyle w:val="NoSpacing"/>
        <w:ind w:left="360"/>
        <w:rPr>
          <w:rFonts w:ascii="Calibri" w:hAnsi="Calibri" w:cs="Segoe UI"/>
          <w:color w:val="1F3864" w:themeColor="accent1" w:themeShade="80"/>
          <w:sz w:val="22"/>
          <w:szCs w:val="22"/>
          <w:lang w:val="en-GB"/>
        </w:rPr>
      </w:pPr>
    </w:p>
    <w:p w14:paraId="3C748960" w14:textId="77777777" w:rsidR="005A7B38" w:rsidRDefault="005A7B38" w:rsidP="005A7B38">
      <w:pPr>
        <w:pStyle w:val="NoSpacing"/>
        <w:ind w:left="360"/>
        <w:rPr>
          <w:rFonts w:ascii="Calibri" w:hAnsi="Calibri" w:cs="Segoe UI"/>
          <w:color w:val="1F3864" w:themeColor="accent1" w:themeShade="80"/>
          <w:sz w:val="22"/>
          <w:szCs w:val="22"/>
          <w:lang w:val="en-GB"/>
        </w:rPr>
      </w:pPr>
    </w:p>
    <w:p w14:paraId="5DC6FAF8" w14:textId="77777777" w:rsidR="005A7B38" w:rsidRPr="00675A2B" w:rsidRDefault="005A7B38" w:rsidP="005A7B38">
      <w:pPr>
        <w:pStyle w:val="NoSpacing"/>
        <w:ind w:left="360"/>
        <w:rPr>
          <w:rFonts w:ascii="Calibri" w:hAnsi="Calibri" w:cs="Segoe UI"/>
          <w:color w:val="1F3864" w:themeColor="accent1" w:themeShade="80"/>
          <w:sz w:val="22"/>
          <w:szCs w:val="22"/>
          <w:lang w:val="en-GB"/>
        </w:rPr>
      </w:pPr>
    </w:p>
    <w:p w14:paraId="3596E6CB" w14:textId="77777777" w:rsidR="005A7B38" w:rsidRPr="00675A2B" w:rsidRDefault="005A7B38" w:rsidP="005A7B38">
      <w:pPr>
        <w:pStyle w:val="NoSpacing"/>
        <w:rPr>
          <w:rFonts w:ascii="Segoe UI" w:hAnsi="Segoe UI" w:cs="Segoe UI"/>
          <w:b/>
          <w:color w:val="1F3864" w:themeColor="accent1" w:themeShade="80"/>
          <w:sz w:val="22"/>
          <w:szCs w:val="22"/>
          <w:u w:val="single"/>
          <w:lang w:val="en-GB"/>
        </w:rPr>
      </w:pPr>
      <w:r w:rsidRPr="00675A2B">
        <w:rPr>
          <w:rFonts w:ascii="Segoe UI" w:hAnsi="Segoe UI" w:cs="Segoe UI"/>
          <w:b/>
          <w:color w:val="1F3864" w:themeColor="accent1" w:themeShade="80"/>
          <w:sz w:val="22"/>
          <w:szCs w:val="22"/>
          <w:u w:val="single"/>
          <w:lang w:val="en-GB"/>
        </w:rPr>
        <w:t>Period of Performance - Compensation</w:t>
      </w:r>
    </w:p>
    <w:p w14:paraId="7920C665" w14:textId="77777777" w:rsidR="005A7B38" w:rsidRPr="00675A2B" w:rsidRDefault="005A7B38" w:rsidP="005A7B38">
      <w:pPr>
        <w:pStyle w:val="NoSpacing"/>
        <w:rPr>
          <w:rFonts w:ascii="Calibri" w:hAnsi="Calibri" w:cs="Segoe UI"/>
          <w:color w:val="1F3864" w:themeColor="accent1" w:themeShade="80"/>
          <w:sz w:val="22"/>
          <w:szCs w:val="22"/>
          <w:u w:val="single"/>
          <w:lang w:val="en-GB"/>
        </w:rPr>
      </w:pPr>
      <w:r w:rsidRPr="00675A2B">
        <w:rPr>
          <w:rFonts w:ascii="Calibri" w:hAnsi="Calibri" w:cs="Segoe UI"/>
          <w:color w:val="1F3864" w:themeColor="accent1" w:themeShade="80"/>
          <w:sz w:val="22"/>
          <w:szCs w:val="22"/>
          <w:lang w:val="en-GB"/>
        </w:rPr>
        <w:t xml:space="preserve">The </w:t>
      </w:r>
      <w:r>
        <w:rPr>
          <w:rFonts w:ascii="Calibri" w:hAnsi="Calibri" w:cs="Segoe UI"/>
          <w:color w:val="1F3864" w:themeColor="accent1" w:themeShade="80"/>
          <w:sz w:val="22"/>
          <w:szCs w:val="22"/>
          <w:lang w:val="en-GB"/>
        </w:rPr>
        <w:t>work</w:t>
      </w:r>
      <w:r w:rsidRPr="00675A2B">
        <w:rPr>
          <w:rFonts w:ascii="Calibri" w:hAnsi="Calibri" w:cs="Segoe UI"/>
          <w:color w:val="1F3864" w:themeColor="accent1" w:themeShade="80"/>
          <w:sz w:val="22"/>
          <w:szCs w:val="22"/>
          <w:lang w:val="en-GB"/>
        </w:rPr>
        <w:t xml:space="preserve"> is estimated to be completed through </w:t>
      </w:r>
      <w:r>
        <w:rPr>
          <w:rFonts w:ascii="Calibri" w:hAnsi="Calibri" w:cs="Segoe UI"/>
          <w:b/>
          <w:color w:val="1F3864" w:themeColor="accent1" w:themeShade="80"/>
          <w:sz w:val="22"/>
          <w:szCs w:val="22"/>
          <w:lang w:val="en-GB"/>
        </w:rPr>
        <w:t>X</w:t>
      </w:r>
      <w:r w:rsidRPr="00675A2B">
        <w:rPr>
          <w:rFonts w:ascii="Calibri" w:hAnsi="Calibri" w:cs="Segoe UI"/>
          <w:b/>
          <w:color w:val="1F3864" w:themeColor="accent1" w:themeShade="80"/>
          <w:sz w:val="22"/>
          <w:szCs w:val="22"/>
          <w:lang w:val="en-GB"/>
        </w:rPr>
        <w:t xml:space="preserve"> days of work </w:t>
      </w:r>
      <w:r w:rsidRPr="00675A2B">
        <w:rPr>
          <w:rFonts w:ascii="Calibri" w:hAnsi="Calibri" w:cs="Segoe UI"/>
          <w:color w:val="1F3864" w:themeColor="accent1" w:themeShade="80"/>
          <w:sz w:val="22"/>
          <w:szCs w:val="22"/>
          <w:lang w:val="en-GB"/>
        </w:rPr>
        <w:t xml:space="preserve">during the period of </w:t>
      </w:r>
      <w:r>
        <w:rPr>
          <w:rFonts w:ascii="Calibri" w:hAnsi="Calibri" w:cs="Segoe UI"/>
          <w:color w:val="1F3864" w:themeColor="accent1" w:themeShade="80"/>
          <w:sz w:val="22"/>
          <w:szCs w:val="22"/>
          <w:lang w:val="en-GB"/>
        </w:rPr>
        <w:t xml:space="preserve">(DATE RANGE) at a rate of </w:t>
      </w:r>
      <w:r w:rsidRPr="00CE5566">
        <w:rPr>
          <w:rFonts w:ascii="Calibri" w:hAnsi="Calibri" w:cs="Segoe UI"/>
          <w:b/>
          <w:color w:val="1F3864" w:themeColor="accent1" w:themeShade="80"/>
          <w:sz w:val="22"/>
          <w:szCs w:val="22"/>
          <w:lang w:val="en-GB"/>
        </w:rPr>
        <w:t xml:space="preserve">x </w:t>
      </w:r>
      <w:r>
        <w:rPr>
          <w:rFonts w:ascii="Calibri" w:hAnsi="Calibri" w:cs="Segoe UI"/>
          <w:color w:val="1F3864" w:themeColor="accent1" w:themeShade="80"/>
          <w:sz w:val="22"/>
          <w:szCs w:val="22"/>
          <w:lang w:val="en-GB"/>
        </w:rPr>
        <w:t xml:space="preserve">per day. </w:t>
      </w:r>
      <w:r w:rsidRPr="00675A2B">
        <w:rPr>
          <w:rFonts w:ascii="Calibri" w:hAnsi="Calibri" w:cs="Segoe UI"/>
          <w:b/>
          <w:color w:val="1F3864" w:themeColor="accent1" w:themeShade="80"/>
          <w:sz w:val="22"/>
          <w:szCs w:val="22"/>
        </w:rPr>
        <w:t xml:space="preserve">Performance Based Contract:  </w:t>
      </w:r>
      <w:r w:rsidRPr="00675A2B">
        <w:rPr>
          <w:rFonts w:ascii="Calibri" w:hAnsi="Calibri" w:cs="Segoe UI"/>
          <w:color w:val="1F3864" w:themeColor="accent1" w:themeShade="80"/>
          <w:sz w:val="22"/>
          <w:szCs w:val="22"/>
        </w:rPr>
        <w:t xml:space="preserve">2 </w:t>
      </w:r>
      <w:r>
        <w:rPr>
          <w:rFonts w:ascii="Calibri" w:hAnsi="Calibri" w:cs="Segoe UI"/>
          <w:color w:val="1F3864" w:themeColor="accent1" w:themeShade="80"/>
          <w:sz w:val="22"/>
          <w:szCs w:val="22"/>
        </w:rPr>
        <w:t xml:space="preserve">equal </w:t>
      </w:r>
      <w:r w:rsidRPr="00675A2B">
        <w:rPr>
          <w:rFonts w:ascii="Calibri" w:hAnsi="Calibri" w:cs="Segoe UI"/>
          <w:color w:val="1F3864" w:themeColor="accent1" w:themeShade="80"/>
          <w:sz w:val="22"/>
          <w:szCs w:val="22"/>
        </w:rPr>
        <w:t>payments will be based on completion of 1) results 1-2 and 2) results 3-4 per above schedule.</w:t>
      </w:r>
    </w:p>
    <w:p w14:paraId="796809EC" w14:textId="77777777" w:rsidR="005A7B38" w:rsidRPr="00675A2B" w:rsidRDefault="005A7B38" w:rsidP="005A7B38">
      <w:pPr>
        <w:pStyle w:val="NoSpacing"/>
        <w:rPr>
          <w:rFonts w:ascii="Segoe UI" w:hAnsi="Segoe UI" w:cs="Segoe UI"/>
          <w:b/>
          <w:color w:val="1F3864" w:themeColor="accent1" w:themeShade="80"/>
          <w:sz w:val="22"/>
          <w:szCs w:val="22"/>
          <w:u w:val="single"/>
          <w:lang w:val="en-GB"/>
        </w:rPr>
      </w:pPr>
    </w:p>
    <w:p w14:paraId="27519F0B" w14:textId="77777777" w:rsidR="005A7B38" w:rsidRPr="00675A2B" w:rsidRDefault="005A7B38" w:rsidP="005A7B38">
      <w:pPr>
        <w:pStyle w:val="NoSpacing"/>
        <w:rPr>
          <w:rFonts w:ascii="Segoe UI" w:hAnsi="Segoe UI" w:cs="Segoe UI"/>
          <w:b/>
          <w:color w:val="1F3864" w:themeColor="accent1" w:themeShade="80"/>
          <w:sz w:val="22"/>
          <w:szCs w:val="22"/>
          <w:u w:val="single"/>
          <w:lang w:val="en-GB"/>
        </w:rPr>
      </w:pPr>
      <w:r w:rsidRPr="00675A2B">
        <w:rPr>
          <w:rFonts w:ascii="Segoe UI" w:hAnsi="Segoe UI" w:cs="Segoe UI"/>
          <w:b/>
          <w:color w:val="1F3864" w:themeColor="accent1" w:themeShade="80"/>
          <w:sz w:val="22"/>
          <w:szCs w:val="22"/>
          <w:u w:val="single"/>
          <w:lang w:val="en-GB"/>
        </w:rPr>
        <w:t xml:space="preserve">Qualifications </w:t>
      </w:r>
    </w:p>
    <w:p w14:paraId="014F29AA" w14:textId="77777777" w:rsidR="005A7B38" w:rsidRPr="00A0403A" w:rsidRDefault="005A7B38" w:rsidP="005A7B38">
      <w:pPr>
        <w:spacing w:after="0" w:line="240" w:lineRule="auto"/>
        <w:rPr>
          <w:rFonts w:ascii="Calibri" w:hAnsi="Calibri" w:cs="Segoe UI"/>
          <w:color w:val="1F3864" w:themeColor="accent1" w:themeShade="80"/>
        </w:rPr>
      </w:pPr>
      <w:r w:rsidRPr="00A0403A">
        <w:rPr>
          <w:rFonts w:ascii="Calibri" w:hAnsi="Calibri" w:cs="Segoe UI"/>
          <w:color w:val="1F3864" w:themeColor="accent1" w:themeShade="80"/>
        </w:rPr>
        <w:t>The successful team</w:t>
      </w:r>
      <w:r>
        <w:rPr>
          <w:rFonts w:ascii="Calibri" w:hAnsi="Calibri" w:cs="Segoe UI"/>
          <w:color w:val="1F3864" w:themeColor="accent1" w:themeShade="80"/>
        </w:rPr>
        <w:t xml:space="preserve"> lead</w:t>
      </w:r>
      <w:r w:rsidRPr="00A0403A">
        <w:rPr>
          <w:rFonts w:ascii="Calibri" w:hAnsi="Calibri" w:cs="Segoe UI"/>
          <w:color w:val="1F3864" w:themeColor="accent1" w:themeShade="80"/>
        </w:rPr>
        <w:t xml:space="preserve"> will be able to demonstrate skills in the following areas:</w:t>
      </w:r>
    </w:p>
    <w:p w14:paraId="54FE08DE" w14:textId="77777777" w:rsidR="005A7B38" w:rsidRPr="00A0403A" w:rsidRDefault="005A7B38" w:rsidP="005A7B38">
      <w:pPr>
        <w:pStyle w:val="ListParagraph"/>
        <w:numPr>
          <w:ilvl w:val="0"/>
          <w:numId w:val="8"/>
        </w:numPr>
        <w:spacing w:after="0" w:line="240" w:lineRule="auto"/>
        <w:contextualSpacing w:val="0"/>
        <w:rPr>
          <w:rFonts w:cstheme="minorHAnsi"/>
          <w:color w:val="1F3864" w:themeColor="accent1" w:themeShade="80"/>
        </w:rPr>
      </w:pPr>
      <w:r w:rsidRPr="00A0403A">
        <w:rPr>
          <w:rFonts w:cstheme="minorHAnsi"/>
          <w:color w:val="1F3864" w:themeColor="accent1" w:themeShade="80"/>
        </w:rPr>
        <w:t>University degree in social work</w:t>
      </w:r>
      <w:r>
        <w:rPr>
          <w:rFonts w:cstheme="minorHAnsi"/>
          <w:color w:val="1F3864" w:themeColor="accent1" w:themeShade="80"/>
        </w:rPr>
        <w:t xml:space="preserve"> or equivalent</w:t>
      </w:r>
      <w:r w:rsidRPr="00A0403A">
        <w:rPr>
          <w:rFonts w:cstheme="minorHAnsi"/>
          <w:color w:val="1F3864" w:themeColor="accent1" w:themeShade="80"/>
        </w:rPr>
        <w:t>;</w:t>
      </w:r>
    </w:p>
    <w:p w14:paraId="30A709A3" w14:textId="77777777" w:rsidR="005A7B38" w:rsidRPr="00A0403A" w:rsidRDefault="005A7B38" w:rsidP="005A7B38">
      <w:pPr>
        <w:pStyle w:val="ListParagraph"/>
        <w:numPr>
          <w:ilvl w:val="0"/>
          <w:numId w:val="8"/>
        </w:numPr>
        <w:spacing w:after="0" w:line="240" w:lineRule="auto"/>
        <w:contextualSpacing w:val="0"/>
        <w:rPr>
          <w:rFonts w:cstheme="minorHAnsi"/>
          <w:color w:val="1F3864" w:themeColor="accent1" w:themeShade="80"/>
        </w:rPr>
      </w:pPr>
      <w:r w:rsidRPr="00A0403A">
        <w:rPr>
          <w:rFonts w:cstheme="minorHAnsi"/>
          <w:color w:val="1F3864" w:themeColor="accent1" w:themeShade="80"/>
        </w:rPr>
        <w:t>At least 10 years of professional experience in social work or other social service workforce areas;</w:t>
      </w:r>
    </w:p>
    <w:p w14:paraId="1329811E" w14:textId="77777777" w:rsidR="005A7B38" w:rsidRPr="00A0403A" w:rsidRDefault="005A7B38" w:rsidP="005A7B38">
      <w:pPr>
        <w:pStyle w:val="ListParagraph"/>
        <w:numPr>
          <w:ilvl w:val="0"/>
          <w:numId w:val="8"/>
        </w:numPr>
        <w:spacing w:after="0" w:line="240" w:lineRule="auto"/>
        <w:contextualSpacing w:val="0"/>
        <w:rPr>
          <w:color w:val="1F3864" w:themeColor="accent1" w:themeShade="80"/>
        </w:rPr>
      </w:pPr>
      <w:r w:rsidRPr="00A0403A">
        <w:rPr>
          <w:color w:val="1F3864" w:themeColor="accent1" w:themeShade="80"/>
        </w:rPr>
        <w:t xml:space="preserve">Demonstrated knowledge and technical capacity in social service workforce strengthening and child protection programming </w:t>
      </w:r>
    </w:p>
    <w:p w14:paraId="3A4B19A4" w14:textId="77777777" w:rsidR="005A7B38" w:rsidRPr="00A0403A" w:rsidRDefault="005A7B38" w:rsidP="005A7B38">
      <w:pPr>
        <w:pStyle w:val="ListParagraph"/>
        <w:numPr>
          <w:ilvl w:val="0"/>
          <w:numId w:val="8"/>
        </w:numPr>
        <w:spacing w:after="0" w:line="240" w:lineRule="auto"/>
        <w:contextualSpacing w:val="0"/>
        <w:rPr>
          <w:color w:val="1F3864" w:themeColor="accent1" w:themeShade="80"/>
        </w:rPr>
      </w:pPr>
      <w:r w:rsidRPr="00A0403A">
        <w:rPr>
          <w:rStyle w:val="printverysmall1"/>
          <w:color w:val="1F3864" w:themeColor="accent1" w:themeShade="80"/>
        </w:rPr>
        <w:t xml:space="preserve">Minimum 3 years of experience working with international agencies or institutions in developing countries and </w:t>
      </w:r>
      <w:r w:rsidRPr="00A0403A">
        <w:rPr>
          <w:rFonts w:cs="Arial"/>
          <w:color w:val="1F3864" w:themeColor="accent1" w:themeShade="80"/>
        </w:rPr>
        <w:t>implementing programs for vulnerable children and families based on core child protection and human rights principles, guidelines and standards</w:t>
      </w:r>
    </w:p>
    <w:p w14:paraId="6E2375D4" w14:textId="77777777" w:rsidR="005A7B38" w:rsidRPr="00A0403A" w:rsidRDefault="005A7B38" w:rsidP="005A7B38">
      <w:pPr>
        <w:pStyle w:val="ListParagraph"/>
        <w:numPr>
          <w:ilvl w:val="0"/>
          <w:numId w:val="8"/>
        </w:numPr>
        <w:spacing w:after="0" w:line="240" w:lineRule="auto"/>
        <w:contextualSpacing w:val="0"/>
        <w:rPr>
          <w:color w:val="1F3864" w:themeColor="accent1" w:themeShade="80"/>
        </w:rPr>
      </w:pPr>
      <w:r w:rsidRPr="00A0403A">
        <w:rPr>
          <w:color w:val="1F3864" w:themeColor="accent1" w:themeShade="80"/>
        </w:rPr>
        <w:t xml:space="preserve">Experience engaging effectively with bilateral agencies; the United Nations and other </w:t>
      </w:r>
      <w:r>
        <w:rPr>
          <w:color w:val="1F3864" w:themeColor="accent1" w:themeShade="80"/>
        </w:rPr>
        <w:t>multilateral</w:t>
      </w:r>
      <w:r w:rsidRPr="00A0403A">
        <w:rPr>
          <w:color w:val="1F3864" w:themeColor="accent1" w:themeShade="80"/>
        </w:rPr>
        <w:t xml:space="preserve"> agencies; national governments and counterparts; non-profit organizations; </w:t>
      </w:r>
      <w:r>
        <w:rPr>
          <w:color w:val="1F3864" w:themeColor="accent1" w:themeShade="80"/>
        </w:rPr>
        <w:t xml:space="preserve">universities; </w:t>
      </w:r>
      <w:r w:rsidRPr="00A0403A">
        <w:rPr>
          <w:color w:val="1F3864" w:themeColor="accent1" w:themeShade="80"/>
        </w:rPr>
        <w:t>professional associations and other key stakeholders.  </w:t>
      </w:r>
    </w:p>
    <w:p w14:paraId="616C2A45" w14:textId="77777777" w:rsidR="005A7B38" w:rsidRPr="00A0403A" w:rsidRDefault="005A7B38" w:rsidP="005A7B38">
      <w:pPr>
        <w:pStyle w:val="ListParagraph"/>
        <w:numPr>
          <w:ilvl w:val="0"/>
          <w:numId w:val="8"/>
        </w:numPr>
        <w:spacing w:after="0" w:line="240" w:lineRule="auto"/>
        <w:contextualSpacing w:val="0"/>
        <w:rPr>
          <w:rFonts w:cstheme="minorHAnsi"/>
          <w:color w:val="1F3864" w:themeColor="accent1" w:themeShade="80"/>
        </w:rPr>
      </w:pPr>
      <w:r w:rsidRPr="00A0403A">
        <w:rPr>
          <w:rFonts w:cstheme="minorHAnsi"/>
          <w:color w:val="1F3864" w:themeColor="accent1" w:themeShade="80"/>
        </w:rPr>
        <w:t xml:space="preserve">Excellent data collection and analysis skills as evidenced through previous work examples; </w:t>
      </w:r>
    </w:p>
    <w:p w14:paraId="0D9E7468" w14:textId="77777777" w:rsidR="005A7B38" w:rsidRPr="00A0403A" w:rsidRDefault="005A7B38" w:rsidP="005A7B38">
      <w:pPr>
        <w:pStyle w:val="ListParagraph"/>
        <w:numPr>
          <w:ilvl w:val="0"/>
          <w:numId w:val="8"/>
        </w:numPr>
        <w:spacing w:after="0" w:line="240" w:lineRule="auto"/>
        <w:contextualSpacing w:val="0"/>
        <w:rPr>
          <w:rFonts w:cstheme="minorHAnsi"/>
          <w:color w:val="1F3864" w:themeColor="accent1" w:themeShade="80"/>
        </w:rPr>
      </w:pPr>
      <w:r w:rsidRPr="00A0403A">
        <w:rPr>
          <w:rFonts w:cstheme="minorHAnsi"/>
          <w:color w:val="1F3864" w:themeColor="accent1" w:themeShade="80"/>
        </w:rPr>
        <w:t>Strong demonstrated skill in creating and utilizing Excel spreadsheets</w:t>
      </w:r>
    </w:p>
    <w:p w14:paraId="12E47D5F" w14:textId="77777777" w:rsidR="005A7B38" w:rsidRPr="00A0403A" w:rsidRDefault="005A7B38" w:rsidP="005A7B38">
      <w:pPr>
        <w:pStyle w:val="NoSpacing"/>
        <w:numPr>
          <w:ilvl w:val="0"/>
          <w:numId w:val="8"/>
        </w:numPr>
        <w:rPr>
          <w:rFonts w:asciiTheme="minorHAnsi" w:hAnsiTheme="minorHAnsi" w:cstheme="minorHAnsi"/>
          <w:b/>
          <w:color w:val="1F3864" w:themeColor="accent1" w:themeShade="80"/>
          <w:sz w:val="22"/>
          <w:szCs w:val="22"/>
          <w:u w:val="single"/>
          <w:lang w:val="en-GB"/>
        </w:rPr>
      </w:pPr>
      <w:r w:rsidRPr="00A0403A">
        <w:rPr>
          <w:rFonts w:asciiTheme="minorHAnsi" w:hAnsiTheme="minorHAnsi" w:cstheme="minorHAnsi"/>
          <w:color w:val="1F3864" w:themeColor="accent1" w:themeShade="80"/>
          <w:sz w:val="22"/>
          <w:szCs w:val="22"/>
        </w:rPr>
        <w:t>Administrative and planning skills, including the ability to organize and support NLG meetings;</w:t>
      </w:r>
    </w:p>
    <w:p w14:paraId="62AA52D7" w14:textId="77777777" w:rsidR="005A7B38" w:rsidRPr="00A0403A" w:rsidRDefault="005A7B38" w:rsidP="005A7B38">
      <w:pPr>
        <w:pStyle w:val="NoSpacing"/>
        <w:numPr>
          <w:ilvl w:val="0"/>
          <w:numId w:val="8"/>
        </w:numPr>
        <w:rPr>
          <w:rFonts w:asciiTheme="minorHAnsi" w:hAnsiTheme="minorHAnsi" w:cstheme="minorHAnsi"/>
          <w:color w:val="1F3864" w:themeColor="accent1" w:themeShade="80"/>
          <w:sz w:val="22"/>
          <w:szCs w:val="22"/>
          <w:lang w:val="en-GB"/>
        </w:rPr>
      </w:pPr>
      <w:r w:rsidRPr="00A0403A">
        <w:rPr>
          <w:rFonts w:asciiTheme="minorHAnsi" w:hAnsiTheme="minorHAnsi" w:cstheme="minorHAnsi"/>
          <w:color w:val="1F3864" w:themeColor="accent1" w:themeShade="80"/>
          <w:sz w:val="22"/>
          <w:szCs w:val="22"/>
          <w:lang w:val="en-GB"/>
        </w:rPr>
        <w:t>Fluency in (</w:t>
      </w:r>
      <w:r w:rsidRPr="00A0403A">
        <w:rPr>
          <w:rFonts w:asciiTheme="minorHAnsi" w:hAnsiTheme="minorHAnsi" w:cstheme="minorHAnsi"/>
          <w:color w:val="1F3864" w:themeColor="accent1" w:themeShade="80"/>
          <w:sz w:val="22"/>
          <w:szCs w:val="22"/>
        </w:rPr>
        <w:t>NAME OF LANGUAGE) languages is required; (NAME OF LANGUAGE) as an additional language is preferred.</w:t>
      </w:r>
    </w:p>
    <w:p w14:paraId="783166B6" w14:textId="77777777" w:rsidR="00660799" w:rsidRPr="005A7B38" w:rsidRDefault="00660799" w:rsidP="005A7B38"/>
    <w:sectPr w:rsidR="00660799" w:rsidRPr="005A7B38" w:rsidSect="007C1CF4">
      <w:pgSz w:w="12240" w:h="15840"/>
      <w:pgMar w:top="634"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786CB" w14:textId="77777777" w:rsidR="009A238A" w:rsidRDefault="009A238A" w:rsidP="007C1CF4">
      <w:pPr>
        <w:spacing w:after="0" w:line="240" w:lineRule="auto"/>
      </w:pPr>
      <w:r>
        <w:separator/>
      </w:r>
    </w:p>
  </w:endnote>
  <w:endnote w:type="continuationSeparator" w:id="0">
    <w:p w14:paraId="01FF424D" w14:textId="77777777" w:rsidR="009A238A" w:rsidRDefault="009A238A" w:rsidP="007C1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45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7C561" w14:textId="77777777" w:rsidR="009A238A" w:rsidRDefault="009A238A" w:rsidP="007C1CF4">
      <w:pPr>
        <w:spacing w:after="0" w:line="240" w:lineRule="auto"/>
      </w:pPr>
      <w:r>
        <w:separator/>
      </w:r>
    </w:p>
  </w:footnote>
  <w:footnote w:type="continuationSeparator" w:id="0">
    <w:p w14:paraId="6F81C39F" w14:textId="77777777" w:rsidR="009A238A" w:rsidRDefault="009A238A" w:rsidP="007C1C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1749"/>
    <w:multiLevelType w:val="hybridMultilevel"/>
    <w:tmpl w:val="1E700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C94340"/>
    <w:multiLevelType w:val="hybridMultilevel"/>
    <w:tmpl w:val="8A126F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BA6C6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BC01412"/>
    <w:multiLevelType w:val="hybridMultilevel"/>
    <w:tmpl w:val="AC28FA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A19A22D8">
      <w:numFmt w:val="bullet"/>
      <w:lvlText w:val="•"/>
      <w:lvlJc w:val="left"/>
      <w:pPr>
        <w:ind w:left="1800" w:hanging="360"/>
      </w:pPr>
      <w:rPr>
        <w:rFonts w:ascii="Calibri" w:eastAsiaTheme="minorHAnsi" w:hAnsi="Calibri" w:cs="Univers 45 Light" w:hint="default"/>
        <w:color w:val="auto"/>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7201AC"/>
    <w:multiLevelType w:val="hybridMultilevel"/>
    <w:tmpl w:val="86B0A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00818"/>
    <w:multiLevelType w:val="hybridMultilevel"/>
    <w:tmpl w:val="9EEC7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8111F0"/>
    <w:multiLevelType w:val="hybridMultilevel"/>
    <w:tmpl w:val="A894D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8623A1"/>
    <w:multiLevelType w:val="hybridMultilevel"/>
    <w:tmpl w:val="3648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A35A45"/>
    <w:multiLevelType w:val="hybridMultilevel"/>
    <w:tmpl w:val="C2141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6791897"/>
    <w:multiLevelType w:val="hybridMultilevel"/>
    <w:tmpl w:val="FC9A4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236B8F"/>
    <w:multiLevelType w:val="hybridMultilevel"/>
    <w:tmpl w:val="394ED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1216DAF"/>
    <w:multiLevelType w:val="hybridMultilevel"/>
    <w:tmpl w:val="C38453C6"/>
    <w:lvl w:ilvl="0" w:tplc="6CE4E786">
      <w:start w:val="1"/>
      <w:numFmt w:val="decimal"/>
      <w:lvlText w:val="%1."/>
      <w:lvlJc w:val="left"/>
      <w:pPr>
        <w:ind w:left="360" w:hanging="360"/>
      </w:pPr>
      <w:rPr>
        <w:rFonts w:asciiTheme="minorHAnsi" w:eastAsiaTheme="minorHAnsi" w:hAnsiTheme="minorHAnsi" w:cstheme="minorHAns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52F4E05"/>
    <w:multiLevelType w:val="hybridMultilevel"/>
    <w:tmpl w:val="A51255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E80A84"/>
    <w:multiLevelType w:val="hybridMultilevel"/>
    <w:tmpl w:val="384E97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0"/>
  </w:num>
  <w:num w:numId="4">
    <w:abstractNumId w:val="0"/>
  </w:num>
  <w:num w:numId="5">
    <w:abstractNumId w:val="1"/>
  </w:num>
  <w:num w:numId="6">
    <w:abstractNumId w:val="12"/>
  </w:num>
  <w:num w:numId="7">
    <w:abstractNumId w:val="8"/>
  </w:num>
  <w:num w:numId="8">
    <w:abstractNumId w:val="4"/>
  </w:num>
  <w:num w:numId="9">
    <w:abstractNumId w:val="11"/>
  </w:num>
  <w:num w:numId="10">
    <w:abstractNumId w:val="5"/>
  </w:num>
  <w:num w:numId="11">
    <w:abstractNumId w:val="7"/>
  </w:num>
  <w:num w:numId="12">
    <w:abstractNumId w:val="3"/>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CF4"/>
    <w:rsid w:val="0017091E"/>
    <w:rsid w:val="005A7B38"/>
    <w:rsid w:val="00654EBC"/>
    <w:rsid w:val="00660799"/>
    <w:rsid w:val="007C1CF4"/>
    <w:rsid w:val="009A238A"/>
    <w:rsid w:val="00A03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77C3F"/>
  <w15:chartTrackingRefBased/>
  <w15:docId w15:val="{B33FA306-0B91-4580-A4F4-63E9B97CE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B38"/>
  </w:style>
  <w:style w:type="paragraph" w:styleId="Heading1">
    <w:name w:val="heading 1"/>
    <w:basedOn w:val="Normal"/>
    <w:next w:val="Normal"/>
    <w:link w:val="Heading1Char"/>
    <w:uiPriority w:val="9"/>
    <w:qFormat/>
    <w:rsid w:val="007C1CF4"/>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C1CF4"/>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C1CF4"/>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C1CF4"/>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C1CF4"/>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C1CF4"/>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C1CF4"/>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C1CF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C1CF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CF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C1CF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C1CF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C1CF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C1CF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C1CF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C1CF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C1CF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C1CF4"/>
    <w:rPr>
      <w:rFonts w:asciiTheme="majorHAnsi" w:eastAsiaTheme="majorEastAsia" w:hAnsiTheme="majorHAnsi" w:cstheme="majorBidi"/>
      <w:i/>
      <w:iCs/>
      <w:color w:val="272727" w:themeColor="text1" w:themeTint="D8"/>
      <w:sz w:val="21"/>
      <w:szCs w:val="21"/>
    </w:rPr>
  </w:style>
  <w:style w:type="paragraph" w:styleId="ListParagraph">
    <w:name w:val="List Paragraph"/>
    <w:aliases w:val="MCHIP_list paragraph,List Paragraph1,Recommendation,List Paragraph (numbered (a)),Dot pt,F5 List Paragraph,No Spacing1,List Paragraph Char Char Char,Indicator Text,Numbered Para 1,MAIN CONTENT,Colorful List - Accent 11,Bullet 1,Bullets"/>
    <w:basedOn w:val="Normal"/>
    <w:link w:val="ListParagraphChar"/>
    <w:uiPriority w:val="34"/>
    <w:qFormat/>
    <w:rsid w:val="007C1CF4"/>
    <w:pPr>
      <w:ind w:left="720"/>
      <w:contextualSpacing/>
    </w:pPr>
  </w:style>
  <w:style w:type="character" w:customStyle="1" w:styleId="ListParagraphChar">
    <w:name w:val="List Paragraph Char"/>
    <w:aliases w:val="MCHIP_list paragraph Char,List Paragraph1 Char,Recommendation Char,List Paragraph (numbered (a)) Char,Dot pt Char,F5 List Paragraph Char,No Spacing1 Char,List Paragraph Char Char Char Char,Indicator Text Char,Numbered Para 1 Char"/>
    <w:link w:val="ListParagraph"/>
    <w:uiPriority w:val="34"/>
    <w:qFormat/>
    <w:locked/>
    <w:rsid w:val="007C1CF4"/>
  </w:style>
  <w:style w:type="character" w:styleId="FootnoteReference">
    <w:name w:val="footnote reference"/>
    <w:aliases w:val="4_G,ftref,16 Point,Superscript 6 Point,Footnote text,Ref,de nota al pie,BVI fnr Char Tegn Char Tegn Char Char Char,BVI fnr Car Car Char Tegn Char Tegn Char Char Char,BVI fnr, BVI fnr Char,BVI fnr Char, BVI fnr Car Car Char,R"/>
    <w:basedOn w:val="DefaultParagraphFont"/>
    <w:link w:val="BVIfnrCharTegnCharTegnCharChar"/>
    <w:unhideWhenUsed/>
    <w:qFormat/>
    <w:rsid w:val="007C1CF4"/>
    <w:rPr>
      <w:vertAlign w:val="superscript"/>
    </w:rPr>
  </w:style>
  <w:style w:type="paragraph" w:customStyle="1" w:styleId="BVIfnrCharTegnCharTegnCharChar">
    <w:name w:val="BVI fnr Char Tegn Char Tegn Char Char"/>
    <w:aliases w:val="BVI fnr Car Car Char Tegn Char Tegn Char Char,BVI fnr Car Char Tegn Char Tegn Char Char,BVI fnr Car Car Car Car Char Tegn Char Tegn Char Char Char"/>
    <w:basedOn w:val="Normal"/>
    <w:link w:val="FootnoteReference"/>
    <w:rsid w:val="007C1CF4"/>
    <w:pPr>
      <w:spacing w:line="240" w:lineRule="exact"/>
    </w:pPr>
    <w:rPr>
      <w:vertAlign w:val="superscript"/>
    </w:rPr>
  </w:style>
  <w:style w:type="character" w:styleId="Hyperlink">
    <w:name w:val="Hyperlink"/>
    <w:basedOn w:val="DefaultParagraphFont"/>
    <w:uiPriority w:val="99"/>
    <w:unhideWhenUsed/>
    <w:rsid w:val="00654EBC"/>
    <w:rPr>
      <w:color w:val="0563C1" w:themeColor="hyperlink"/>
      <w:u w:val="single"/>
    </w:r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FOOTNOTES,fn,f"/>
    <w:basedOn w:val="Normal"/>
    <w:link w:val="FootnoteTextChar"/>
    <w:unhideWhenUsed/>
    <w:rsid w:val="00654EBC"/>
    <w:pPr>
      <w:spacing w:after="0" w:line="240" w:lineRule="auto"/>
    </w:pPr>
    <w:rPr>
      <w:sz w:val="20"/>
      <w:szCs w:val="20"/>
    </w:rPr>
  </w:style>
  <w:style w:type="character" w:customStyle="1" w:styleId="FootnoteTextChar">
    <w:name w:val="Footnote Text Char"/>
    <w:aliases w:val="ft Char1,Footnote Text Char Char Char Char Char Char Char Char Char Char Char,Footnote Text Char Char Char Char Char Char Char Char Char Char Char Char Char,Footnote Text2 Char,ft2 Char,FOOTNOTES Char,fn Char,f Char"/>
    <w:basedOn w:val="DefaultParagraphFont"/>
    <w:link w:val="FootnoteText"/>
    <w:rsid w:val="00654EBC"/>
    <w:rPr>
      <w:sz w:val="20"/>
      <w:szCs w:val="20"/>
    </w:rPr>
  </w:style>
  <w:style w:type="table" w:styleId="TableGrid">
    <w:name w:val="Table Grid"/>
    <w:basedOn w:val="TableNormal"/>
    <w:uiPriority w:val="59"/>
    <w:rsid w:val="00654EBC"/>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654EBC"/>
    <w:pPr>
      <w:spacing w:line="240" w:lineRule="auto"/>
    </w:pPr>
    <w:rPr>
      <w:sz w:val="20"/>
      <w:szCs w:val="20"/>
    </w:rPr>
  </w:style>
  <w:style w:type="character" w:customStyle="1" w:styleId="CommentTextChar">
    <w:name w:val="Comment Text Char"/>
    <w:basedOn w:val="DefaultParagraphFont"/>
    <w:link w:val="CommentText"/>
    <w:uiPriority w:val="99"/>
    <w:rsid w:val="00654EBC"/>
    <w:rPr>
      <w:sz w:val="20"/>
      <w:szCs w:val="20"/>
    </w:rPr>
  </w:style>
  <w:style w:type="paragraph" w:styleId="NoSpacing">
    <w:name w:val="No Spacing"/>
    <w:uiPriority w:val="1"/>
    <w:qFormat/>
    <w:rsid w:val="005A7B38"/>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A7B38"/>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printverysmall1">
    <w:name w:val="printverysmall1"/>
    <w:rsid w:val="005A7B38"/>
    <w:rPr>
      <w:rFonts w:ascii="Arial" w:hAnsi="Arial" w:cs="Arial" w:hint="default"/>
      <w:strike w:val="0"/>
      <w:dstrike w:val="0"/>
      <w:color w:val="333333"/>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Bess</dc:creator>
  <cp:keywords/>
  <dc:description/>
  <cp:lastModifiedBy>Amy Bess</cp:lastModifiedBy>
  <cp:revision>2</cp:revision>
  <dcterms:created xsi:type="dcterms:W3CDTF">2019-04-17T20:39:00Z</dcterms:created>
  <dcterms:modified xsi:type="dcterms:W3CDTF">2019-04-17T20:39:00Z</dcterms:modified>
</cp:coreProperties>
</file>